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1F6B5" w14:textId="776A04B0" w:rsidR="00C16B1C" w:rsidRDefault="00C16B1C" w:rsidP="007048B0">
      <w:pPr>
        <w:ind w:left="-284"/>
        <w:jc w:val="center"/>
      </w:pPr>
      <w:r>
        <w:rPr>
          <w:noProof/>
        </w:rPr>
        <w:drawing>
          <wp:anchor distT="0" distB="0" distL="114300" distR="114300" simplePos="0" relativeHeight="251658240" behindDoc="1" locked="0" layoutInCell="1" allowOverlap="1" wp14:anchorId="3CC0C258" wp14:editId="696DE54E">
            <wp:simplePos x="0" y="0"/>
            <wp:positionH relativeFrom="column">
              <wp:posOffset>-928370</wp:posOffset>
            </wp:positionH>
            <wp:positionV relativeFrom="paragraph">
              <wp:posOffset>-909320</wp:posOffset>
            </wp:positionV>
            <wp:extent cx="7602855" cy="10686588"/>
            <wp:effectExtent l="0" t="0" r="0" b="635"/>
            <wp:wrapNone/>
            <wp:docPr id="151403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6420" name="Picture 1514036420"/>
                    <pic:cNvPicPr/>
                  </pic:nvPicPr>
                  <pic:blipFill>
                    <a:blip r:embed="rId8">
                      <a:extLst>
                        <a:ext uri="{28A0092B-C50C-407E-A947-70E740481C1C}">
                          <a14:useLocalDpi xmlns:a14="http://schemas.microsoft.com/office/drawing/2010/main" val="0"/>
                        </a:ext>
                      </a:extLst>
                    </a:blip>
                    <a:stretch>
                      <a:fillRect/>
                    </a:stretch>
                  </pic:blipFill>
                  <pic:spPr>
                    <a:xfrm>
                      <a:off x="0" y="0"/>
                      <a:ext cx="7609045" cy="10695288"/>
                    </a:xfrm>
                    <a:prstGeom prst="rect">
                      <a:avLst/>
                    </a:prstGeom>
                  </pic:spPr>
                </pic:pic>
              </a:graphicData>
            </a:graphic>
            <wp14:sizeRelH relativeFrom="margin">
              <wp14:pctWidth>0</wp14:pctWidth>
            </wp14:sizeRelH>
            <wp14:sizeRelV relativeFrom="margin">
              <wp14:pctHeight>0</wp14:pctHeight>
            </wp14:sizeRelV>
          </wp:anchor>
        </w:drawing>
      </w:r>
    </w:p>
    <w:p w14:paraId="30DF8044" w14:textId="1457627D" w:rsidR="00C34FB3" w:rsidRDefault="00C34FB3" w:rsidP="007048B0">
      <w:pPr>
        <w:ind w:left="-284"/>
        <w:jc w:val="center"/>
      </w:pPr>
    </w:p>
    <w:p w14:paraId="5FCFF11B" w14:textId="77777777" w:rsidR="00C16B1C" w:rsidRDefault="00C16B1C" w:rsidP="007048B0">
      <w:pPr>
        <w:ind w:left="-284"/>
        <w:jc w:val="center"/>
      </w:pPr>
    </w:p>
    <w:p w14:paraId="2C2936CD" w14:textId="77777777" w:rsidR="00C16B1C" w:rsidRDefault="00C16B1C" w:rsidP="007048B0">
      <w:pPr>
        <w:ind w:left="-284"/>
        <w:jc w:val="center"/>
      </w:pPr>
    </w:p>
    <w:p w14:paraId="5211FE6B" w14:textId="77777777" w:rsidR="00C16B1C" w:rsidRDefault="00C16B1C" w:rsidP="007048B0">
      <w:pPr>
        <w:ind w:left="-284"/>
        <w:jc w:val="center"/>
      </w:pPr>
    </w:p>
    <w:p w14:paraId="7A9BEB7B" w14:textId="77777777" w:rsidR="00C16B1C" w:rsidRDefault="00C16B1C" w:rsidP="007048B0">
      <w:pPr>
        <w:ind w:left="-284"/>
        <w:jc w:val="center"/>
      </w:pPr>
    </w:p>
    <w:p w14:paraId="568D6723" w14:textId="77777777" w:rsidR="00C16B1C" w:rsidRDefault="00C16B1C" w:rsidP="007048B0">
      <w:pPr>
        <w:ind w:left="-284"/>
        <w:jc w:val="center"/>
      </w:pPr>
    </w:p>
    <w:p w14:paraId="56B12997" w14:textId="77777777" w:rsidR="00C16B1C" w:rsidRDefault="00C16B1C" w:rsidP="007048B0">
      <w:pPr>
        <w:ind w:left="-284"/>
        <w:jc w:val="center"/>
      </w:pPr>
    </w:p>
    <w:p w14:paraId="2DC46A01" w14:textId="77777777" w:rsidR="00C16B1C" w:rsidRDefault="00C16B1C" w:rsidP="007048B0">
      <w:pPr>
        <w:ind w:left="-284"/>
        <w:jc w:val="center"/>
      </w:pPr>
    </w:p>
    <w:p w14:paraId="5F982C7D" w14:textId="77777777" w:rsidR="00C16B1C" w:rsidRDefault="00C16B1C" w:rsidP="007048B0">
      <w:pPr>
        <w:ind w:left="-284"/>
        <w:jc w:val="center"/>
      </w:pPr>
    </w:p>
    <w:p w14:paraId="6524C20F" w14:textId="77777777" w:rsidR="00C16B1C" w:rsidRDefault="00C16B1C" w:rsidP="007048B0">
      <w:pPr>
        <w:ind w:left="-284"/>
        <w:jc w:val="center"/>
      </w:pPr>
    </w:p>
    <w:p w14:paraId="7DA19307" w14:textId="77777777" w:rsidR="00C16B1C" w:rsidRDefault="00C16B1C" w:rsidP="007048B0">
      <w:pPr>
        <w:ind w:left="-284"/>
        <w:jc w:val="center"/>
      </w:pPr>
    </w:p>
    <w:p w14:paraId="1DCB8B04" w14:textId="77777777" w:rsidR="00C16B1C" w:rsidRDefault="00C16B1C" w:rsidP="007048B0">
      <w:pPr>
        <w:ind w:left="-284"/>
        <w:jc w:val="center"/>
      </w:pPr>
    </w:p>
    <w:p w14:paraId="4CA4629E" w14:textId="77777777" w:rsidR="00C16B1C" w:rsidRDefault="00C16B1C" w:rsidP="007048B0">
      <w:pPr>
        <w:ind w:left="-284"/>
        <w:jc w:val="center"/>
      </w:pPr>
    </w:p>
    <w:p w14:paraId="0B120FDC" w14:textId="77777777" w:rsidR="00C16B1C" w:rsidRDefault="00C16B1C" w:rsidP="007048B0">
      <w:pPr>
        <w:ind w:left="-284"/>
        <w:jc w:val="center"/>
      </w:pPr>
    </w:p>
    <w:p w14:paraId="7C4FBE74" w14:textId="77777777" w:rsidR="00C16B1C" w:rsidRDefault="00C16B1C" w:rsidP="007048B0">
      <w:pPr>
        <w:ind w:left="-284"/>
        <w:jc w:val="center"/>
      </w:pPr>
    </w:p>
    <w:p w14:paraId="30D1897A" w14:textId="77777777" w:rsidR="00C16B1C" w:rsidRDefault="00C16B1C" w:rsidP="007048B0">
      <w:pPr>
        <w:ind w:left="-284"/>
        <w:jc w:val="center"/>
      </w:pPr>
    </w:p>
    <w:p w14:paraId="5032176C" w14:textId="77777777" w:rsidR="00C16B1C" w:rsidRDefault="00C16B1C" w:rsidP="007048B0">
      <w:pPr>
        <w:ind w:left="-284"/>
        <w:jc w:val="center"/>
      </w:pPr>
    </w:p>
    <w:p w14:paraId="6015B501" w14:textId="77777777" w:rsidR="00C16B1C" w:rsidRDefault="00C16B1C" w:rsidP="007048B0">
      <w:pPr>
        <w:ind w:left="-284"/>
        <w:jc w:val="center"/>
      </w:pPr>
    </w:p>
    <w:p w14:paraId="5FB336F9" w14:textId="77777777" w:rsidR="00C16B1C" w:rsidRDefault="00C16B1C" w:rsidP="007048B0">
      <w:pPr>
        <w:ind w:left="-284"/>
        <w:jc w:val="center"/>
      </w:pPr>
    </w:p>
    <w:p w14:paraId="2FF4E5AC" w14:textId="77777777" w:rsidR="00C16B1C" w:rsidRDefault="00C16B1C" w:rsidP="007048B0">
      <w:pPr>
        <w:ind w:left="-284"/>
        <w:jc w:val="center"/>
      </w:pPr>
    </w:p>
    <w:p w14:paraId="020F3C47" w14:textId="77777777" w:rsidR="00C16B1C" w:rsidRDefault="00C16B1C" w:rsidP="007048B0">
      <w:pPr>
        <w:ind w:left="-284"/>
        <w:jc w:val="center"/>
      </w:pPr>
    </w:p>
    <w:p w14:paraId="0BA99524" w14:textId="77777777" w:rsidR="00C16B1C" w:rsidRDefault="00C16B1C" w:rsidP="007048B0">
      <w:pPr>
        <w:ind w:left="-284"/>
        <w:jc w:val="center"/>
      </w:pPr>
    </w:p>
    <w:p w14:paraId="2526FCE0" w14:textId="77777777" w:rsidR="00C16B1C" w:rsidRDefault="00C16B1C" w:rsidP="007048B0">
      <w:pPr>
        <w:ind w:left="-284"/>
        <w:jc w:val="center"/>
      </w:pPr>
    </w:p>
    <w:p w14:paraId="5176E476" w14:textId="77777777" w:rsidR="00C16B1C" w:rsidRDefault="00C16B1C" w:rsidP="007048B0">
      <w:pPr>
        <w:ind w:left="-284"/>
        <w:jc w:val="center"/>
      </w:pPr>
    </w:p>
    <w:p w14:paraId="5624FD09" w14:textId="77777777" w:rsidR="00C16B1C" w:rsidRDefault="00C16B1C" w:rsidP="007048B0">
      <w:pPr>
        <w:ind w:left="-284"/>
        <w:jc w:val="center"/>
      </w:pPr>
    </w:p>
    <w:p w14:paraId="437363BE" w14:textId="77777777" w:rsidR="00C16B1C" w:rsidRDefault="00C16B1C" w:rsidP="007048B0">
      <w:pPr>
        <w:ind w:left="-284"/>
        <w:jc w:val="center"/>
      </w:pPr>
    </w:p>
    <w:p w14:paraId="201A7D4B" w14:textId="77777777" w:rsidR="00C16B1C" w:rsidRDefault="00C16B1C" w:rsidP="007048B0">
      <w:pPr>
        <w:ind w:left="-284"/>
        <w:jc w:val="center"/>
      </w:pPr>
    </w:p>
    <w:p w14:paraId="0875AA07" w14:textId="77777777" w:rsidR="00C16B1C" w:rsidRDefault="00C16B1C" w:rsidP="007048B0">
      <w:pPr>
        <w:ind w:left="-284"/>
        <w:jc w:val="center"/>
      </w:pPr>
    </w:p>
    <w:p w14:paraId="26D4353D" w14:textId="38DF447E" w:rsidR="00B432D8" w:rsidRDefault="00B432D8" w:rsidP="00504BCA">
      <w:pPr>
        <w:rPr>
          <w:sz w:val="28"/>
          <w:szCs w:val="28"/>
        </w:rPr>
      </w:pPr>
      <w:r>
        <w:rPr>
          <w:sz w:val="28"/>
          <w:szCs w:val="28"/>
        </w:rPr>
        <w:t xml:space="preserve">Sadržaj </w:t>
      </w:r>
    </w:p>
    <w:sdt>
      <w:sdtPr>
        <w:rPr>
          <w:rFonts w:asciiTheme="minorHAnsi" w:eastAsiaTheme="minorEastAsia" w:hAnsiTheme="minorHAnsi" w:cstheme="minorBidi"/>
          <w:caps w:val="0"/>
          <w:spacing w:val="0"/>
          <w:sz w:val="21"/>
          <w:szCs w:val="21"/>
        </w:rPr>
        <w:id w:val="758098905"/>
        <w:docPartObj>
          <w:docPartGallery w:val="Table of Contents"/>
          <w:docPartUnique/>
        </w:docPartObj>
      </w:sdtPr>
      <w:sdtEndPr>
        <w:rPr>
          <w:b/>
          <w:bCs/>
          <w:noProof/>
        </w:rPr>
      </w:sdtEndPr>
      <w:sdtContent>
        <w:p w14:paraId="6A187A7A" w14:textId="49478D32" w:rsidR="00814FA6" w:rsidRDefault="00814FA6">
          <w:pPr>
            <w:pStyle w:val="TOCHeading"/>
          </w:pPr>
        </w:p>
        <w:p w14:paraId="49C58163" w14:textId="038A586D" w:rsidR="00761E6A" w:rsidRDefault="00814FA6">
          <w:pPr>
            <w:pStyle w:val="TOC1"/>
            <w:tabs>
              <w:tab w:val="left" w:pos="420"/>
              <w:tab w:val="right" w:leader="dot" w:pos="9062"/>
            </w:tabs>
            <w:rPr>
              <w:noProof/>
              <w:kern w:val="2"/>
              <w:sz w:val="22"/>
              <w:szCs w:val="22"/>
              <w:lang w:eastAsia="hr-HR"/>
              <w14:ligatures w14:val="standardContextual"/>
            </w:rPr>
          </w:pPr>
          <w:r>
            <w:fldChar w:fldCharType="begin"/>
          </w:r>
          <w:r>
            <w:instrText xml:space="preserve"> TOC \o "1-3" \h \z \u </w:instrText>
          </w:r>
          <w:r>
            <w:fldChar w:fldCharType="separate"/>
          </w:r>
          <w:hyperlink w:anchor="_Toc149122612" w:history="1">
            <w:r w:rsidR="00761E6A" w:rsidRPr="00C219D3">
              <w:rPr>
                <w:rStyle w:val="Hyperlink"/>
                <w:noProof/>
              </w:rPr>
              <w:t>I.</w:t>
            </w:r>
            <w:r w:rsidR="00761E6A">
              <w:rPr>
                <w:noProof/>
                <w:kern w:val="2"/>
                <w:sz w:val="22"/>
                <w:szCs w:val="22"/>
                <w:lang w:eastAsia="hr-HR"/>
                <w14:ligatures w14:val="standardContextual"/>
              </w:rPr>
              <w:tab/>
            </w:r>
            <w:r w:rsidR="00761E6A" w:rsidRPr="00C219D3">
              <w:rPr>
                <w:rStyle w:val="Hyperlink"/>
                <w:noProof/>
              </w:rPr>
              <w:t>UVOD</w:t>
            </w:r>
            <w:r w:rsidR="00761E6A">
              <w:rPr>
                <w:noProof/>
                <w:webHidden/>
              </w:rPr>
              <w:tab/>
            </w:r>
            <w:r w:rsidR="00761E6A">
              <w:rPr>
                <w:noProof/>
                <w:webHidden/>
              </w:rPr>
              <w:fldChar w:fldCharType="begin"/>
            </w:r>
            <w:r w:rsidR="00761E6A">
              <w:rPr>
                <w:noProof/>
                <w:webHidden/>
              </w:rPr>
              <w:instrText xml:space="preserve"> PAGEREF _Toc149122612 \h </w:instrText>
            </w:r>
            <w:r w:rsidR="00761E6A">
              <w:rPr>
                <w:noProof/>
                <w:webHidden/>
              </w:rPr>
            </w:r>
            <w:r w:rsidR="00761E6A">
              <w:rPr>
                <w:noProof/>
                <w:webHidden/>
              </w:rPr>
              <w:fldChar w:fldCharType="separate"/>
            </w:r>
            <w:r w:rsidR="00D26015">
              <w:rPr>
                <w:noProof/>
                <w:webHidden/>
              </w:rPr>
              <w:t>2</w:t>
            </w:r>
            <w:r w:rsidR="00761E6A">
              <w:rPr>
                <w:noProof/>
                <w:webHidden/>
              </w:rPr>
              <w:fldChar w:fldCharType="end"/>
            </w:r>
          </w:hyperlink>
        </w:p>
        <w:p w14:paraId="390193B3" w14:textId="70F91A32" w:rsidR="00761E6A" w:rsidRDefault="00000000">
          <w:pPr>
            <w:pStyle w:val="TOC1"/>
            <w:tabs>
              <w:tab w:val="left" w:pos="420"/>
              <w:tab w:val="right" w:leader="dot" w:pos="9062"/>
            </w:tabs>
            <w:rPr>
              <w:noProof/>
              <w:kern w:val="2"/>
              <w:sz w:val="22"/>
              <w:szCs w:val="22"/>
              <w:lang w:eastAsia="hr-HR"/>
              <w14:ligatures w14:val="standardContextual"/>
            </w:rPr>
          </w:pPr>
          <w:hyperlink w:anchor="_Toc149122613" w:history="1">
            <w:r w:rsidR="00761E6A" w:rsidRPr="00C219D3">
              <w:rPr>
                <w:rStyle w:val="Hyperlink"/>
                <w:noProof/>
              </w:rPr>
              <w:t>I.</w:t>
            </w:r>
            <w:r w:rsidR="00761E6A">
              <w:rPr>
                <w:noProof/>
                <w:kern w:val="2"/>
                <w:sz w:val="22"/>
                <w:szCs w:val="22"/>
                <w:lang w:eastAsia="hr-HR"/>
                <w14:ligatures w14:val="standardContextual"/>
              </w:rPr>
              <w:tab/>
            </w:r>
            <w:r w:rsidR="00761E6A" w:rsidRPr="00C219D3">
              <w:rPr>
                <w:rStyle w:val="Hyperlink"/>
                <w:noProof/>
              </w:rPr>
              <w:t>OPĆI DIO</w:t>
            </w:r>
            <w:r w:rsidR="00761E6A">
              <w:rPr>
                <w:noProof/>
                <w:webHidden/>
              </w:rPr>
              <w:tab/>
            </w:r>
            <w:r w:rsidR="00761E6A">
              <w:rPr>
                <w:noProof/>
                <w:webHidden/>
              </w:rPr>
              <w:fldChar w:fldCharType="begin"/>
            </w:r>
            <w:r w:rsidR="00761E6A">
              <w:rPr>
                <w:noProof/>
                <w:webHidden/>
              </w:rPr>
              <w:instrText xml:space="preserve"> PAGEREF _Toc149122613 \h </w:instrText>
            </w:r>
            <w:r w:rsidR="00761E6A">
              <w:rPr>
                <w:noProof/>
                <w:webHidden/>
              </w:rPr>
            </w:r>
            <w:r w:rsidR="00761E6A">
              <w:rPr>
                <w:noProof/>
                <w:webHidden/>
              </w:rPr>
              <w:fldChar w:fldCharType="separate"/>
            </w:r>
            <w:r w:rsidR="00D26015">
              <w:rPr>
                <w:noProof/>
                <w:webHidden/>
              </w:rPr>
              <w:t>4</w:t>
            </w:r>
            <w:r w:rsidR="00761E6A">
              <w:rPr>
                <w:noProof/>
                <w:webHidden/>
              </w:rPr>
              <w:fldChar w:fldCharType="end"/>
            </w:r>
          </w:hyperlink>
        </w:p>
        <w:p w14:paraId="0C8C009D" w14:textId="7CE5C507" w:rsidR="00761E6A" w:rsidRDefault="00000000">
          <w:pPr>
            <w:pStyle w:val="TOC3"/>
            <w:tabs>
              <w:tab w:val="right" w:leader="dot" w:pos="9062"/>
            </w:tabs>
            <w:rPr>
              <w:noProof/>
              <w:kern w:val="2"/>
              <w:sz w:val="22"/>
              <w:szCs w:val="22"/>
              <w:lang w:eastAsia="hr-HR"/>
              <w14:ligatures w14:val="standardContextual"/>
            </w:rPr>
          </w:pPr>
          <w:hyperlink w:anchor="_Toc149122614" w:history="1">
            <w:r w:rsidR="00761E6A" w:rsidRPr="00C219D3">
              <w:rPr>
                <w:rStyle w:val="Hyperlink"/>
                <w:noProof/>
              </w:rPr>
              <w:t>I.1. Sažetak Računa prihoda i rashoda te Računa financiranja</w:t>
            </w:r>
            <w:r w:rsidR="00761E6A">
              <w:rPr>
                <w:noProof/>
                <w:webHidden/>
              </w:rPr>
              <w:tab/>
            </w:r>
            <w:r w:rsidR="00761E6A">
              <w:rPr>
                <w:noProof/>
                <w:webHidden/>
              </w:rPr>
              <w:fldChar w:fldCharType="begin"/>
            </w:r>
            <w:r w:rsidR="00761E6A">
              <w:rPr>
                <w:noProof/>
                <w:webHidden/>
              </w:rPr>
              <w:instrText xml:space="preserve"> PAGEREF _Toc149122614 \h </w:instrText>
            </w:r>
            <w:r w:rsidR="00761E6A">
              <w:rPr>
                <w:noProof/>
                <w:webHidden/>
              </w:rPr>
            </w:r>
            <w:r w:rsidR="00761E6A">
              <w:rPr>
                <w:noProof/>
                <w:webHidden/>
              </w:rPr>
              <w:fldChar w:fldCharType="separate"/>
            </w:r>
            <w:r w:rsidR="00D26015">
              <w:rPr>
                <w:noProof/>
                <w:webHidden/>
              </w:rPr>
              <w:t>4</w:t>
            </w:r>
            <w:r w:rsidR="00761E6A">
              <w:rPr>
                <w:noProof/>
                <w:webHidden/>
              </w:rPr>
              <w:fldChar w:fldCharType="end"/>
            </w:r>
          </w:hyperlink>
        </w:p>
        <w:p w14:paraId="72003E8E" w14:textId="340C8CE4" w:rsidR="00761E6A" w:rsidRDefault="00000000">
          <w:pPr>
            <w:pStyle w:val="TOC3"/>
            <w:tabs>
              <w:tab w:val="right" w:leader="dot" w:pos="9062"/>
            </w:tabs>
            <w:rPr>
              <w:noProof/>
              <w:kern w:val="2"/>
              <w:sz w:val="22"/>
              <w:szCs w:val="22"/>
              <w:lang w:eastAsia="hr-HR"/>
              <w14:ligatures w14:val="standardContextual"/>
            </w:rPr>
          </w:pPr>
          <w:hyperlink w:anchor="_Toc149122615" w:history="1">
            <w:r w:rsidR="00761E6A" w:rsidRPr="00C219D3">
              <w:rPr>
                <w:rStyle w:val="Hyperlink"/>
                <w:noProof/>
              </w:rPr>
              <w:t>I.2. Račun prihoda i rashoda</w:t>
            </w:r>
            <w:r w:rsidR="00761E6A">
              <w:rPr>
                <w:noProof/>
                <w:webHidden/>
              </w:rPr>
              <w:tab/>
            </w:r>
            <w:r w:rsidR="00761E6A">
              <w:rPr>
                <w:noProof/>
                <w:webHidden/>
              </w:rPr>
              <w:fldChar w:fldCharType="begin"/>
            </w:r>
            <w:r w:rsidR="00761E6A">
              <w:rPr>
                <w:noProof/>
                <w:webHidden/>
              </w:rPr>
              <w:instrText xml:space="preserve"> PAGEREF _Toc149122615 \h </w:instrText>
            </w:r>
            <w:r w:rsidR="00761E6A">
              <w:rPr>
                <w:noProof/>
                <w:webHidden/>
              </w:rPr>
            </w:r>
            <w:r w:rsidR="00761E6A">
              <w:rPr>
                <w:noProof/>
                <w:webHidden/>
              </w:rPr>
              <w:fldChar w:fldCharType="separate"/>
            </w:r>
            <w:r w:rsidR="00D26015">
              <w:rPr>
                <w:noProof/>
                <w:webHidden/>
              </w:rPr>
              <w:t>5</w:t>
            </w:r>
            <w:r w:rsidR="00761E6A">
              <w:rPr>
                <w:noProof/>
                <w:webHidden/>
              </w:rPr>
              <w:fldChar w:fldCharType="end"/>
            </w:r>
          </w:hyperlink>
        </w:p>
        <w:p w14:paraId="0E6CBE48" w14:textId="06EFA100" w:rsidR="00761E6A" w:rsidRDefault="00000000">
          <w:pPr>
            <w:pStyle w:val="TOC3"/>
            <w:tabs>
              <w:tab w:val="right" w:leader="dot" w:pos="9062"/>
            </w:tabs>
            <w:rPr>
              <w:noProof/>
              <w:kern w:val="2"/>
              <w:sz w:val="22"/>
              <w:szCs w:val="22"/>
              <w:lang w:eastAsia="hr-HR"/>
              <w14:ligatures w14:val="standardContextual"/>
            </w:rPr>
          </w:pPr>
          <w:hyperlink w:anchor="_Toc149122616" w:history="1">
            <w:r w:rsidR="00761E6A" w:rsidRPr="00C219D3">
              <w:rPr>
                <w:rStyle w:val="Hyperlink"/>
                <w:noProof/>
              </w:rPr>
              <w:t>I.3. Rashodi prema izvorima financiranja</w:t>
            </w:r>
            <w:r w:rsidR="00761E6A">
              <w:rPr>
                <w:noProof/>
                <w:webHidden/>
              </w:rPr>
              <w:tab/>
            </w:r>
            <w:r w:rsidR="00761E6A">
              <w:rPr>
                <w:noProof/>
                <w:webHidden/>
              </w:rPr>
              <w:fldChar w:fldCharType="begin"/>
            </w:r>
            <w:r w:rsidR="00761E6A">
              <w:rPr>
                <w:noProof/>
                <w:webHidden/>
              </w:rPr>
              <w:instrText xml:space="preserve"> PAGEREF _Toc149122616 \h </w:instrText>
            </w:r>
            <w:r w:rsidR="00761E6A">
              <w:rPr>
                <w:noProof/>
                <w:webHidden/>
              </w:rPr>
            </w:r>
            <w:r w:rsidR="00761E6A">
              <w:rPr>
                <w:noProof/>
                <w:webHidden/>
              </w:rPr>
              <w:fldChar w:fldCharType="separate"/>
            </w:r>
            <w:r w:rsidR="00D26015">
              <w:rPr>
                <w:noProof/>
                <w:webHidden/>
              </w:rPr>
              <w:t>14</w:t>
            </w:r>
            <w:r w:rsidR="00761E6A">
              <w:rPr>
                <w:noProof/>
                <w:webHidden/>
              </w:rPr>
              <w:fldChar w:fldCharType="end"/>
            </w:r>
          </w:hyperlink>
        </w:p>
        <w:p w14:paraId="7CCC8AD2" w14:textId="4D72DCEE" w:rsidR="00761E6A" w:rsidRDefault="00000000">
          <w:pPr>
            <w:pStyle w:val="TOC3"/>
            <w:tabs>
              <w:tab w:val="right" w:leader="dot" w:pos="9062"/>
            </w:tabs>
            <w:rPr>
              <w:noProof/>
              <w:kern w:val="2"/>
              <w:sz w:val="22"/>
              <w:szCs w:val="22"/>
              <w:lang w:eastAsia="hr-HR"/>
              <w14:ligatures w14:val="standardContextual"/>
            </w:rPr>
          </w:pPr>
          <w:hyperlink w:anchor="_Toc149122617" w:history="1">
            <w:r w:rsidR="00761E6A" w:rsidRPr="00C219D3">
              <w:rPr>
                <w:rStyle w:val="Hyperlink"/>
                <w:noProof/>
              </w:rPr>
              <w:t>I.4. Rashodi prema funkcijskoj klasifikaciji</w:t>
            </w:r>
            <w:r w:rsidR="00761E6A">
              <w:rPr>
                <w:noProof/>
                <w:webHidden/>
              </w:rPr>
              <w:tab/>
            </w:r>
            <w:r w:rsidR="00761E6A">
              <w:rPr>
                <w:noProof/>
                <w:webHidden/>
              </w:rPr>
              <w:fldChar w:fldCharType="begin"/>
            </w:r>
            <w:r w:rsidR="00761E6A">
              <w:rPr>
                <w:noProof/>
                <w:webHidden/>
              </w:rPr>
              <w:instrText xml:space="preserve"> PAGEREF _Toc149122617 \h </w:instrText>
            </w:r>
            <w:r w:rsidR="00761E6A">
              <w:rPr>
                <w:noProof/>
                <w:webHidden/>
              </w:rPr>
            </w:r>
            <w:r w:rsidR="00761E6A">
              <w:rPr>
                <w:noProof/>
                <w:webHidden/>
              </w:rPr>
              <w:fldChar w:fldCharType="separate"/>
            </w:r>
            <w:r w:rsidR="00D26015">
              <w:rPr>
                <w:noProof/>
                <w:webHidden/>
              </w:rPr>
              <w:t>15</w:t>
            </w:r>
            <w:r w:rsidR="00761E6A">
              <w:rPr>
                <w:noProof/>
                <w:webHidden/>
              </w:rPr>
              <w:fldChar w:fldCharType="end"/>
            </w:r>
          </w:hyperlink>
        </w:p>
        <w:p w14:paraId="4DF6A31C" w14:textId="6FB72276" w:rsidR="00761E6A" w:rsidRDefault="00000000">
          <w:pPr>
            <w:pStyle w:val="TOC3"/>
            <w:tabs>
              <w:tab w:val="right" w:leader="dot" w:pos="9062"/>
            </w:tabs>
            <w:rPr>
              <w:noProof/>
              <w:kern w:val="2"/>
              <w:sz w:val="22"/>
              <w:szCs w:val="22"/>
              <w:lang w:eastAsia="hr-HR"/>
              <w14:ligatures w14:val="standardContextual"/>
            </w:rPr>
          </w:pPr>
          <w:hyperlink w:anchor="_Toc149122618" w:history="1">
            <w:r w:rsidR="00761E6A" w:rsidRPr="00C219D3">
              <w:rPr>
                <w:rStyle w:val="Hyperlink"/>
                <w:noProof/>
              </w:rPr>
              <w:t>I.5. Račun financiranja</w:t>
            </w:r>
            <w:r w:rsidR="00761E6A">
              <w:rPr>
                <w:noProof/>
                <w:webHidden/>
              </w:rPr>
              <w:tab/>
            </w:r>
            <w:r w:rsidR="00761E6A">
              <w:rPr>
                <w:noProof/>
                <w:webHidden/>
              </w:rPr>
              <w:fldChar w:fldCharType="begin"/>
            </w:r>
            <w:r w:rsidR="00761E6A">
              <w:rPr>
                <w:noProof/>
                <w:webHidden/>
              </w:rPr>
              <w:instrText xml:space="preserve"> PAGEREF _Toc149122618 \h </w:instrText>
            </w:r>
            <w:r w:rsidR="00761E6A">
              <w:rPr>
                <w:noProof/>
                <w:webHidden/>
              </w:rPr>
            </w:r>
            <w:r w:rsidR="00761E6A">
              <w:rPr>
                <w:noProof/>
                <w:webHidden/>
              </w:rPr>
              <w:fldChar w:fldCharType="separate"/>
            </w:r>
            <w:r w:rsidR="00D26015">
              <w:rPr>
                <w:noProof/>
                <w:webHidden/>
              </w:rPr>
              <w:t>16</w:t>
            </w:r>
            <w:r w:rsidR="00761E6A">
              <w:rPr>
                <w:noProof/>
                <w:webHidden/>
              </w:rPr>
              <w:fldChar w:fldCharType="end"/>
            </w:r>
          </w:hyperlink>
        </w:p>
        <w:p w14:paraId="09DC36BA" w14:textId="4866D380" w:rsidR="00761E6A" w:rsidRDefault="00000000">
          <w:pPr>
            <w:pStyle w:val="TOC3"/>
            <w:tabs>
              <w:tab w:val="right" w:leader="dot" w:pos="9062"/>
            </w:tabs>
            <w:rPr>
              <w:noProof/>
              <w:kern w:val="2"/>
              <w:sz w:val="22"/>
              <w:szCs w:val="22"/>
              <w:lang w:eastAsia="hr-HR"/>
              <w14:ligatures w14:val="standardContextual"/>
            </w:rPr>
          </w:pPr>
          <w:hyperlink w:anchor="_Toc149122619" w:history="1">
            <w:r w:rsidR="00761E6A" w:rsidRPr="00C219D3">
              <w:rPr>
                <w:rStyle w:val="Hyperlink"/>
                <w:noProof/>
              </w:rPr>
              <w:t>I.6. Preneseni višak</w:t>
            </w:r>
            <w:r w:rsidR="00761E6A">
              <w:rPr>
                <w:noProof/>
                <w:webHidden/>
              </w:rPr>
              <w:tab/>
            </w:r>
            <w:r w:rsidR="00761E6A">
              <w:rPr>
                <w:noProof/>
                <w:webHidden/>
              </w:rPr>
              <w:fldChar w:fldCharType="begin"/>
            </w:r>
            <w:r w:rsidR="00761E6A">
              <w:rPr>
                <w:noProof/>
                <w:webHidden/>
              </w:rPr>
              <w:instrText xml:space="preserve"> PAGEREF _Toc149122619 \h </w:instrText>
            </w:r>
            <w:r w:rsidR="00761E6A">
              <w:rPr>
                <w:noProof/>
                <w:webHidden/>
              </w:rPr>
            </w:r>
            <w:r w:rsidR="00761E6A">
              <w:rPr>
                <w:noProof/>
                <w:webHidden/>
              </w:rPr>
              <w:fldChar w:fldCharType="separate"/>
            </w:r>
            <w:r w:rsidR="00D26015">
              <w:rPr>
                <w:noProof/>
                <w:webHidden/>
              </w:rPr>
              <w:t>17</w:t>
            </w:r>
            <w:r w:rsidR="00761E6A">
              <w:rPr>
                <w:noProof/>
                <w:webHidden/>
              </w:rPr>
              <w:fldChar w:fldCharType="end"/>
            </w:r>
          </w:hyperlink>
        </w:p>
        <w:p w14:paraId="602C30F8" w14:textId="671906A5" w:rsidR="00761E6A" w:rsidRDefault="00000000">
          <w:pPr>
            <w:pStyle w:val="TOC3"/>
            <w:tabs>
              <w:tab w:val="right" w:leader="dot" w:pos="9062"/>
            </w:tabs>
            <w:rPr>
              <w:noProof/>
              <w:kern w:val="2"/>
              <w:sz w:val="22"/>
              <w:szCs w:val="22"/>
              <w:lang w:eastAsia="hr-HR"/>
              <w14:ligatures w14:val="standardContextual"/>
            </w:rPr>
          </w:pPr>
          <w:hyperlink w:anchor="_Toc149122620" w:history="1">
            <w:r w:rsidR="00761E6A" w:rsidRPr="00C219D3">
              <w:rPr>
                <w:rStyle w:val="Hyperlink"/>
                <w:noProof/>
              </w:rPr>
              <w:t>I.6. Rekapitulacija</w:t>
            </w:r>
            <w:r w:rsidR="00761E6A">
              <w:rPr>
                <w:noProof/>
                <w:webHidden/>
              </w:rPr>
              <w:tab/>
            </w:r>
            <w:r w:rsidR="00761E6A">
              <w:rPr>
                <w:noProof/>
                <w:webHidden/>
              </w:rPr>
              <w:fldChar w:fldCharType="begin"/>
            </w:r>
            <w:r w:rsidR="00761E6A">
              <w:rPr>
                <w:noProof/>
                <w:webHidden/>
              </w:rPr>
              <w:instrText xml:space="preserve"> PAGEREF _Toc149122620 \h </w:instrText>
            </w:r>
            <w:r w:rsidR="00761E6A">
              <w:rPr>
                <w:noProof/>
                <w:webHidden/>
              </w:rPr>
            </w:r>
            <w:r w:rsidR="00761E6A">
              <w:rPr>
                <w:noProof/>
                <w:webHidden/>
              </w:rPr>
              <w:fldChar w:fldCharType="separate"/>
            </w:r>
            <w:r w:rsidR="00D26015">
              <w:rPr>
                <w:noProof/>
                <w:webHidden/>
              </w:rPr>
              <w:t>18</w:t>
            </w:r>
            <w:r w:rsidR="00761E6A">
              <w:rPr>
                <w:noProof/>
                <w:webHidden/>
              </w:rPr>
              <w:fldChar w:fldCharType="end"/>
            </w:r>
          </w:hyperlink>
        </w:p>
        <w:p w14:paraId="1A5F8B2A" w14:textId="75741C42" w:rsidR="00761E6A" w:rsidRDefault="00000000">
          <w:pPr>
            <w:pStyle w:val="TOC1"/>
            <w:tabs>
              <w:tab w:val="left" w:pos="420"/>
              <w:tab w:val="right" w:leader="dot" w:pos="9062"/>
            </w:tabs>
            <w:rPr>
              <w:noProof/>
              <w:kern w:val="2"/>
              <w:sz w:val="22"/>
              <w:szCs w:val="22"/>
              <w:lang w:eastAsia="hr-HR"/>
              <w14:ligatures w14:val="standardContextual"/>
            </w:rPr>
          </w:pPr>
          <w:hyperlink w:anchor="_Toc149122621" w:history="1">
            <w:r w:rsidR="00761E6A" w:rsidRPr="00C219D3">
              <w:rPr>
                <w:rStyle w:val="Hyperlink"/>
                <w:noProof/>
              </w:rPr>
              <w:t>II.</w:t>
            </w:r>
            <w:r w:rsidR="00761E6A">
              <w:rPr>
                <w:noProof/>
                <w:kern w:val="2"/>
                <w:sz w:val="22"/>
                <w:szCs w:val="22"/>
                <w:lang w:eastAsia="hr-HR"/>
                <w14:ligatures w14:val="standardContextual"/>
              </w:rPr>
              <w:tab/>
            </w:r>
            <w:r w:rsidR="00761E6A" w:rsidRPr="00C219D3">
              <w:rPr>
                <w:rStyle w:val="Hyperlink"/>
                <w:noProof/>
              </w:rPr>
              <w:t>POSEBNI DIO</w:t>
            </w:r>
            <w:r w:rsidR="00761E6A">
              <w:rPr>
                <w:noProof/>
                <w:webHidden/>
              </w:rPr>
              <w:tab/>
            </w:r>
            <w:r w:rsidR="00761E6A">
              <w:rPr>
                <w:noProof/>
                <w:webHidden/>
              </w:rPr>
              <w:fldChar w:fldCharType="begin"/>
            </w:r>
            <w:r w:rsidR="00761E6A">
              <w:rPr>
                <w:noProof/>
                <w:webHidden/>
              </w:rPr>
              <w:instrText xml:space="preserve"> PAGEREF _Toc149122621 \h </w:instrText>
            </w:r>
            <w:r w:rsidR="00761E6A">
              <w:rPr>
                <w:noProof/>
                <w:webHidden/>
              </w:rPr>
            </w:r>
            <w:r w:rsidR="00761E6A">
              <w:rPr>
                <w:noProof/>
                <w:webHidden/>
              </w:rPr>
              <w:fldChar w:fldCharType="separate"/>
            </w:r>
            <w:r w:rsidR="00D26015">
              <w:rPr>
                <w:noProof/>
                <w:webHidden/>
              </w:rPr>
              <w:t>19</w:t>
            </w:r>
            <w:r w:rsidR="00761E6A">
              <w:rPr>
                <w:noProof/>
                <w:webHidden/>
              </w:rPr>
              <w:fldChar w:fldCharType="end"/>
            </w:r>
          </w:hyperlink>
        </w:p>
        <w:p w14:paraId="5E6A8167" w14:textId="2E51982E" w:rsidR="00761E6A" w:rsidRDefault="00000000">
          <w:pPr>
            <w:pStyle w:val="TOC3"/>
            <w:tabs>
              <w:tab w:val="right" w:leader="dot" w:pos="9062"/>
            </w:tabs>
            <w:rPr>
              <w:noProof/>
              <w:kern w:val="2"/>
              <w:sz w:val="22"/>
              <w:szCs w:val="22"/>
              <w:lang w:eastAsia="hr-HR"/>
              <w14:ligatures w14:val="standardContextual"/>
            </w:rPr>
          </w:pPr>
          <w:hyperlink w:anchor="_Toc149122622" w:history="1">
            <w:r w:rsidR="00761E6A" w:rsidRPr="00C219D3">
              <w:rPr>
                <w:rStyle w:val="Hyperlink"/>
                <w:noProof/>
              </w:rPr>
              <w:t>III.1. Plan rashoda i izdataka Javne vatrogasne postrojbe grada Šibenika</w:t>
            </w:r>
            <w:r w:rsidR="00761E6A">
              <w:rPr>
                <w:noProof/>
                <w:webHidden/>
              </w:rPr>
              <w:tab/>
            </w:r>
            <w:r w:rsidR="00761E6A">
              <w:rPr>
                <w:noProof/>
                <w:webHidden/>
              </w:rPr>
              <w:fldChar w:fldCharType="begin"/>
            </w:r>
            <w:r w:rsidR="00761E6A">
              <w:rPr>
                <w:noProof/>
                <w:webHidden/>
              </w:rPr>
              <w:instrText xml:space="preserve"> PAGEREF _Toc149122622 \h </w:instrText>
            </w:r>
            <w:r w:rsidR="00761E6A">
              <w:rPr>
                <w:noProof/>
                <w:webHidden/>
              </w:rPr>
            </w:r>
            <w:r w:rsidR="00761E6A">
              <w:rPr>
                <w:noProof/>
                <w:webHidden/>
              </w:rPr>
              <w:fldChar w:fldCharType="separate"/>
            </w:r>
            <w:r w:rsidR="00D26015">
              <w:rPr>
                <w:noProof/>
                <w:webHidden/>
              </w:rPr>
              <w:t>19</w:t>
            </w:r>
            <w:r w:rsidR="00761E6A">
              <w:rPr>
                <w:noProof/>
                <w:webHidden/>
              </w:rPr>
              <w:fldChar w:fldCharType="end"/>
            </w:r>
          </w:hyperlink>
        </w:p>
        <w:p w14:paraId="36F340A2" w14:textId="5F802DCA" w:rsidR="00761E6A" w:rsidRDefault="00000000">
          <w:pPr>
            <w:pStyle w:val="TOC1"/>
            <w:tabs>
              <w:tab w:val="left" w:pos="660"/>
              <w:tab w:val="right" w:leader="dot" w:pos="9062"/>
            </w:tabs>
            <w:rPr>
              <w:noProof/>
              <w:kern w:val="2"/>
              <w:sz w:val="22"/>
              <w:szCs w:val="22"/>
              <w:lang w:eastAsia="hr-HR"/>
              <w14:ligatures w14:val="standardContextual"/>
            </w:rPr>
          </w:pPr>
          <w:hyperlink w:anchor="_Toc149122623" w:history="1">
            <w:r w:rsidR="00761E6A" w:rsidRPr="00C219D3">
              <w:rPr>
                <w:rStyle w:val="Hyperlink"/>
                <w:noProof/>
              </w:rPr>
              <w:t xml:space="preserve">IV. </w:t>
            </w:r>
            <w:r w:rsidR="00761E6A">
              <w:rPr>
                <w:noProof/>
                <w:kern w:val="2"/>
                <w:sz w:val="22"/>
                <w:szCs w:val="22"/>
                <w:lang w:eastAsia="hr-HR"/>
                <w14:ligatures w14:val="standardContextual"/>
              </w:rPr>
              <w:tab/>
            </w:r>
            <w:r w:rsidR="00761E6A" w:rsidRPr="00C219D3">
              <w:rPr>
                <w:rStyle w:val="Hyperlink"/>
                <w:noProof/>
              </w:rPr>
              <w:t>OBRAZLOŽENJE</w:t>
            </w:r>
            <w:r w:rsidR="00761E6A">
              <w:rPr>
                <w:noProof/>
                <w:webHidden/>
              </w:rPr>
              <w:tab/>
            </w:r>
            <w:r w:rsidR="00761E6A">
              <w:rPr>
                <w:noProof/>
                <w:webHidden/>
              </w:rPr>
              <w:fldChar w:fldCharType="begin"/>
            </w:r>
            <w:r w:rsidR="00761E6A">
              <w:rPr>
                <w:noProof/>
                <w:webHidden/>
              </w:rPr>
              <w:instrText xml:space="preserve"> PAGEREF _Toc149122623 \h </w:instrText>
            </w:r>
            <w:r w:rsidR="00761E6A">
              <w:rPr>
                <w:noProof/>
                <w:webHidden/>
              </w:rPr>
            </w:r>
            <w:r w:rsidR="00761E6A">
              <w:rPr>
                <w:noProof/>
                <w:webHidden/>
              </w:rPr>
              <w:fldChar w:fldCharType="separate"/>
            </w:r>
            <w:r w:rsidR="00D26015">
              <w:rPr>
                <w:noProof/>
                <w:webHidden/>
              </w:rPr>
              <w:t>26</w:t>
            </w:r>
            <w:r w:rsidR="00761E6A">
              <w:rPr>
                <w:noProof/>
                <w:webHidden/>
              </w:rPr>
              <w:fldChar w:fldCharType="end"/>
            </w:r>
          </w:hyperlink>
        </w:p>
        <w:p w14:paraId="2D035621" w14:textId="11836561" w:rsidR="00761E6A" w:rsidRDefault="00000000">
          <w:pPr>
            <w:pStyle w:val="TOC3"/>
            <w:tabs>
              <w:tab w:val="right" w:leader="dot" w:pos="9062"/>
            </w:tabs>
            <w:rPr>
              <w:noProof/>
              <w:kern w:val="2"/>
              <w:sz w:val="22"/>
              <w:szCs w:val="22"/>
              <w:lang w:eastAsia="hr-HR"/>
              <w14:ligatures w14:val="standardContextual"/>
            </w:rPr>
          </w:pPr>
          <w:hyperlink w:anchor="_Toc149122624" w:history="1">
            <w:r w:rsidR="00761E6A" w:rsidRPr="00C219D3">
              <w:rPr>
                <w:rStyle w:val="Hyperlink"/>
                <w:noProof/>
              </w:rPr>
              <w:t>IV.1. Opći dio</w:t>
            </w:r>
            <w:r w:rsidR="00761E6A">
              <w:rPr>
                <w:noProof/>
                <w:webHidden/>
              </w:rPr>
              <w:tab/>
            </w:r>
            <w:r w:rsidR="00761E6A">
              <w:rPr>
                <w:noProof/>
                <w:webHidden/>
              </w:rPr>
              <w:fldChar w:fldCharType="begin"/>
            </w:r>
            <w:r w:rsidR="00761E6A">
              <w:rPr>
                <w:noProof/>
                <w:webHidden/>
              </w:rPr>
              <w:instrText xml:space="preserve"> PAGEREF _Toc149122624 \h </w:instrText>
            </w:r>
            <w:r w:rsidR="00761E6A">
              <w:rPr>
                <w:noProof/>
                <w:webHidden/>
              </w:rPr>
            </w:r>
            <w:r w:rsidR="00761E6A">
              <w:rPr>
                <w:noProof/>
                <w:webHidden/>
              </w:rPr>
              <w:fldChar w:fldCharType="separate"/>
            </w:r>
            <w:r w:rsidR="00D26015">
              <w:rPr>
                <w:noProof/>
                <w:webHidden/>
              </w:rPr>
              <w:t>26</w:t>
            </w:r>
            <w:r w:rsidR="00761E6A">
              <w:rPr>
                <w:noProof/>
                <w:webHidden/>
              </w:rPr>
              <w:fldChar w:fldCharType="end"/>
            </w:r>
          </w:hyperlink>
        </w:p>
        <w:p w14:paraId="740BEA34" w14:textId="1EB8743D" w:rsidR="00761E6A" w:rsidRDefault="00000000">
          <w:pPr>
            <w:pStyle w:val="TOC3"/>
            <w:tabs>
              <w:tab w:val="right" w:leader="dot" w:pos="9062"/>
            </w:tabs>
            <w:rPr>
              <w:noProof/>
              <w:kern w:val="2"/>
              <w:sz w:val="22"/>
              <w:szCs w:val="22"/>
              <w:lang w:eastAsia="hr-HR"/>
              <w14:ligatures w14:val="standardContextual"/>
            </w:rPr>
          </w:pPr>
          <w:hyperlink w:anchor="_Toc149122625" w:history="1">
            <w:r w:rsidR="00761E6A" w:rsidRPr="00C219D3">
              <w:rPr>
                <w:rStyle w:val="Hyperlink"/>
                <w:noProof/>
              </w:rPr>
              <w:t>IV.2. Posebni dio</w:t>
            </w:r>
            <w:r w:rsidR="00761E6A">
              <w:rPr>
                <w:noProof/>
                <w:webHidden/>
              </w:rPr>
              <w:tab/>
            </w:r>
            <w:r w:rsidR="00761E6A">
              <w:rPr>
                <w:noProof/>
                <w:webHidden/>
              </w:rPr>
              <w:fldChar w:fldCharType="begin"/>
            </w:r>
            <w:r w:rsidR="00761E6A">
              <w:rPr>
                <w:noProof/>
                <w:webHidden/>
              </w:rPr>
              <w:instrText xml:space="preserve"> PAGEREF _Toc149122625 \h </w:instrText>
            </w:r>
            <w:r w:rsidR="00761E6A">
              <w:rPr>
                <w:noProof/>
                <w:webHidden/>
              </w:rPr>
            </w:r>
            <w:r w:rsidR="00761E6A">
              <w:rPr>
                <w:noProof/>
                <w:webHidden/>
              </w:rPr>
              <w:fldChar w:fldCharType="separate"/>
            </w:r>
            <w:r w:rsidR="00D26015">
              <w:rPr>
                <w:noProof/>
                <w:webHidden/>
              </w:rPr>
              <w:t>28</w:t>
            </w:r>
            <w:r w:rsidR="00761E6A">
              <w:rPr>
                <w:noProof/>
                <w:webHidden/>
              </w:rPr>
              <w:fldChar w:fldCharType="end"/>
            </w:r>
          </w:hyperlink>
        </w:p>
        <w:p w14:paraId="0824D244" w14:textId="085E6EED" w:rsidR="00761E6A" w:rsidRDefault="00000000">
          <w:pPr>
            <w:pStyle w:val="TOC1"/>
            <w:tabs>
              <w:tab w:val="left" w:pos="660"/>
              <w:tab w:val="right" w:leader="dot" w:pos="9062"/>
            </w:tabs>
            <w:rPr>
              <w:noProof/>
              <w:kern w:val="2"/>
              <w:sz w:val="22"/>
              <w:szCs w:val="22"/>
              <w:lang w:eastAsia="hr-HR"/>
              <w14:ligatures w14:val="standardContextual"/>
            </w:rPr>
          </w:pPr>
          <w:hyperlink w:anchor="_Toc149122626" w:history="1">
            <w:r w:rsidR="00761E6A" w:rsidRPr="00C219D3">
              <w:rPr>
                <w:rStyle w:val="Hyperlink"/>
                <w:noProof/>
              </w:rPr>
              <w:t xml:space="preserve">V. </w:t>
            </w:r>
            <w:r w:rsidR="00761E6A">
              <w:rPr>
                <w:noProof/>
                <w:kern w:val="2"/>
                <w:sz w:val="22"/>
                <w:szCs w:val="22"/>
                <w:lang w:eastAsia="hr-HR"/>
                <w14:ligatures w14:val="standardContextual"/>
              </w:rPr>
              <w:tab/>
            </w:r>
            <w:r w:rsidR="00761E6A" w:rsidRPr="00C219D3">
              <w:rPr>
                <w:rStyle w:val="Hyperlink"/>
                <w:noProof/>
              </w:rPr>
              <w:t>ZAKLJUČAK</w:t>
            </w:r>
            <w:r w:rsidR="00761E6A">
              <w:rPr>
                <w:noProof/>
                <w:webHidden/>
              </w:rPr>
              <w:tab/>
            </w:r>
            <w:r w:rsidR="00761E6A">
              <w:rPr>
                <w:noProof/>
                <w:webHidden/>
              </w:rPr>
              <w:fldChar w:fldCharType="begin"/>
            </w:r>
            <w:r w:rsidR="00761E6A">
              <w:rPr>
                <w:noProof/>
                <w:webHidden/>
              </w:rPr>
              <w:instrText xml:space="preserve"> PAGEREF _Toc149122626 \h </w:instrText>
            </w:r>
            <w:r w:rsidR="00761E6A">
              <w:rPr>
                <w:noProof/>
                <w:webHidden/>
              </w:rPr>
            </w:r>
            <w:r w:rsidR="00761E6A">
              <w:rPr>
                <w:noProof/>
                <w:webHidden/>
              </w:rPr>
              <w:fldChar w:fldCharType="separate"/>
            </w:r>
            <w:r w:rsidR="00D26015">
              <w:rPr>
                <w:noProof/>
                <w:webHidden/>
              </w:rPr>
              <w:t>32</w:t>
            </w:r>
            <w:r w:rsidR="00761E6A">
              <w:rPr>
                <w:noProof/>
                <w:webHidden/>
              </w:rPr>
              <w:fldChar w:fldCharType="end"/>
            </w:r>
          </w:hyperlink>
        </w:p>
        <w:p w14:paraId="481F8F82" w14:textId="07A33A79" w:rsidR="00814FA6" w:rsidRDefault="00814FA6">
          <w:r>
            <w:rPr>
              <w:b/>
              <w:bCs/>
              <w:noProof/>
            </w:rPr>
            <w:fldChar w:fldCharType="end"/>
          </w:r>
        </w:p>
      </w:sdtContent>
    </w:sdt>
    <w:p w14:paraId="0B98ED32" w14:textId="77777777" w:rsidR="00B432D8" w:rsidRPr="00B432D8" w:rsidRDefault="00B432D8" w:rsidP="00B432D8">
      <w:pPr>
        <w:pStyle w:val="Proraun"/>
        <w:numPr>
          <w:ilvl w:val="0"/>
          <w:numId w:val="0"/>
        </w:numPr>
      </w:pPr>
    </w:p>
    <w:p w14:paraId="25590522" w14:textId="28E2A195" w:rsidR="000D33C0" w:rsidRDefault="000D33C0" w:rsidP="00B432D8"/>
    <w:p w14:paraId="1B895A52" w14:textId="77777777" w:rsidR="00761E6A" w:rsidRDefault="00761E6A" w:rsidP="00B432D8"/>
    <w:p w14:paraId="5D293F60" w14:textId="77777777" w:rsidR="00761E6A" w:rsidRDefault="00761E6A" w:rsidP="00B432D8"/>
    <w:p w14:paraId="199278E1" w14:textId="77777777" w:rsidR="00761E6A" w:rsidRDefault="00761E6A" w:rsidP="00B432D8"/>
    <w:p w14:paraId="1E12DF27" w14:textId="77777777" w:rsidR="00761E6A" w:rsidRDefault="00761E6A" w:rsidP="00B432D8"/>
    <w:p w14:paraId="22536F70" w14:textId="77777777" w:rsidR="00761E6A" w:rsidRDefault="00761E6A" w:rsidP="00B432D8"/>
    <w:p w14:paraId="346C7B7F" w14:textId="77777777" w:rsidR="00761E6A" w:rsidRDefault="00761E6A" w:rsidP="00B432D8"/>
    <w:p w14:paraId="363F9775" w14:textId="77777777" w:rsidR="00761E6A" w:rsidRDefault="00761E6A" w:rsidP="00B432D8"/>
    <w:p w14:paraId="2BD5E21B" w14:textId="77777777" w:rsidR="00761E6A" w:rsidRDefault="00761E6A" w:rsidP="00B432D8"/>
    <w:p w14:paraId="195DA713" w14:textId="77777777" w:rsidR="0074263E" w:rsidRDefault="0074263E" w:rsidP="00B432D8"/>
    <w:p w14:paraId="60CA8418" w14:textId="0F394CC8" w:rsidR="000D33C0" w:rsidRDefault="00814FA6" w:rsidP="00686A34">
      <w:pPr>
        <w:pStyle w:val="Heading1"/>
        <w:numPr>
          <w:ilvl w:val="0"/>
          <w:numId w:val="13"/>
        </w:numPr>
      </w:pPr>
      <w:bookmarkStart w:id="0" w:name="_Toc149122612"/>
      <w:r>
        <w:rPr>
          <w:caps w:val="0"/>
        </w:rPr>
        <w:lastRenderedPageBreak/>
        <w:t>UVOD</w:t>
      </w:r>
      <w:bookmarkEnd w:id="0"/>
    </w:p>
    <w:p w14:paraId="070E3865" w14:textId="47962D1E" w:rsidR="000D33C0" w:rsidRPr="00693C47" w:rsidRDefault="000D33C0" w:rsidP="000D33C0">
      <w:pPr>
        <w:rPr>
          <w:sz w:val="22"/>
          <w:szCs w:val="22"/>
        </w:rPr>
      </w:pPr>
    </w:p>
    <w:p w14:paraId="3593E7D4" w14:textId="7F23C656" w:rsidR="000D33C0" w:rsidRPr="00693C47" w:rsidRDefault="000D33C0" w:rsidP="000D33C0">
      <w:pPr>
        <w:jc w:val="both"/>
        <w:rPr>
          <w:sz w:val="22"/>
          <w:szCs w:val="22"/>
        </w:rPr>
      </w:pPr>
      <w:r w:rsidRPr="00693C47">
        <w:rPr>
          <w:sz w:val="22"/>
          <w:szCs w:val="22"/>
        </w:rPr>
        <w:t>Javna vatrogasna postrojba grada Šibenika je javna ustanova osnovana temeljem članka 31. Zakona o vatrogastvu (“Narodne novine” br. 125./19.</w:t>
      </w:r>
      <w:r w:rsidR="000115F8">
        <w:rPr>
          <w:sz w:val="22"/>
          <w:szCs w:val="22"/>
        </w:rPr>
        <w:t>, 114./22.</w:t>
      </w:r>
      <w:r w:rsidRPr="00693C47">
        <w:rPr>
          <w:sz w:val="22"/>
          <w:szCs w:val="22"/>
        </w:rPr>
        <w:t>). Osnivač Javne vatrogasne postrojbe grada Šibenika je Grad Šibenik te se njena veličina temelji na Planu zaštite od požara grada Šibeni</w:t>
      </w:r>
      <w:r w:rsidRPr="00523A42">
        <w:rPr>
          <w:sz w:val="22"/>
          <w:szCs w:val="22"/>
        </w:rPr>
        <w:t>k</w:t>
      </w:r>
      <w:r w:rsidR="00523A42">
        <w:rPr>
          <w:sz w:val="22"/>
          <w:szCs w:val="22"/>
        </w:rPr>
        <w:t>a.</w:t>
      </w:r>
    </w:p>
    <w:p w14:paraId="06317C4C" w14:textId="77777777" w:rsidR="000D33C0" w:rsidRPr="00693C47" w:rsidRDefault="000D33C0" w:rsidP="000D33C0">
      <w:pPr>
        <w:jc w:val="both"/>
        <w:rPr>
          <w:sz w:val="22"/>
          <w:szCs w:val="22"/>
        </w:rPr>
      </w:pPr>
      <w:r w:rsidRPr="00693C47">
        <w:rPr>
          <w:sz w:val="22"/>
          <w:szCs w:val="22"/>
        </w:rPr>
        <w:t>Djelatnost Javne vatrogasne postrojbe grada Šibenika obuhvaća gašenje požara i spašavanje ljudi i imovine ugroženih požarom i tehnološkom eksplozijom, pružanje tehničke pomoći u nezgodama i opasnim situacijama, obavljanje poslova u ekološkim i drugim nesrećama, sudjelovanje u provedbi preventivnih mjera zaštite od požara i eksplozija, pružanje usluga vatrogasnih (protupožarnih) osiguranja i tehničke zaštite, pregled, servisiranje i ispitivanje vatrogasne i druge opreme iz djelatnosti (servis vatrogasnih aparata, servis dišnih aparata), pružanje usluge najma prostora, pružanje usluge prijevoza vode, pružanje usluge nadzora nad vatrodojavnim sustavom, iznajmljivanje vatrogasne opreme, osposobljavanje i usavršavanje vatrogasnih kadrova, pripremanje i organizacija seminara iz djelatnosti, izdavanje knjiga, skripti i ostalih stručnih publikacija iz djelatnosti.</w:t>
      </w:r>
    </w:p>
    <w:p w14:paraId="674DBB1A" w14:textId="6D0A246E" w:rsidR="000D33C0" w:rsidRPr="00693C47" w:rsidRDefault="000D33C0" w:rsidP="000D33C0">
      <w:pPr>
        <w:jc w:val="both"/>
        <w:rPr>
          <w:sz w:val="22"/>
          <w:szCs w:val="22"/>
        </w:rPr>
      </w:pPr>
      <w:r w:rsidRPr="00693C47">
        <w:rPr>
          <w:sz w:val="22"/>
          <w:szCs w:val="22"/>
        </w:rPr>
        <w:t>Javnom vatrogasnom postrojbom grada Šibenika upravlja Vatrogasno vijeće koje broji pet članova. Zapovjednik Javne vatrogasne postrojbe grada Šibenika odgovorna je osoba u pravnoj osobi, a uz zamjenika zapovjednika čini kolektiv od, u ovom trenutku, 5</w:t>
      </w:r>
      <w:r w:rsidR="000115F8">
        <w:rPr>
          <w:sz w:val="22"/>
          <w:szCs w:val="22"/>
        </w:rPr>
        <w:t>9</w:t>
      </w:r>
      <w:r w:rsidRPr="00693C47">
        <w:rPr>
          <w:sz w:val="22"/>
          <w:szCs w:val="22"/>
        </w:rPr>
        <w:t xml:space="preserve"> radnika, od čega 5</w:t>
      </w:r>
      <w:r w:rsidR="000115F8">
        <w:rPr>
          <w:sz w:val="22"/>
          <w:szCs w:val="22"/>
        </w:rPr>
        <w:t>6</w:t>
      </w:r>
      <w:r w:rsidRPr="00693C47">
        <w:rPr>
          <w:sz w:val="22"/>
          <w:szCs w:val="22"/>
        </w:rPr>
        <w:t xml:space="preserve"> radnika čini vatrogasnu operativu.</w:t>
      </w:r>
    </w:p>
    <w:p w14:paraId="527E8647" w14:textId="07633662" w:rsidR="001F6C3B" w:rsidRPr="00693C47" w:rsidRDefault="001F6C3B" w:rsidP="001F6C3B">
      <w:pPr>
        <w:jc w:val="both"/>
        <w:rPr>
          <w:sz w:val="22"/>
          <w:szCs w:val="22"/>
        </w:rPr>
      </w:pPr>
      <w:r w:rsidRPr="00693C47">
        <w:rPr>
          <w:sz w:val="22"/>
          <w:szCs w:val="22"/>
        </w:rPr>
        <w:t>Financiranje redovne djelatnosti Javne vatrogasne postrojbe grada Šibenika osigurava se temeljem čl. 110. i 111. Zakona o vatrogastvu (“Narodne novine” br. 125./19.</w:t>
      </w:r>
      <w:r w:rsidR="000115F8">
        <w:rPr>
          <w:sz w:val="22"/>
          <w:szCs w:val="22"/>
        </w:rPr>
        <w:t>. 114./22.</w:t>
      </w:r>
      <w:r w:rsidRPr="00693C47">
        <w:rPr>
          <w:sz w:val="22"/>
          <w:szCs w:val="22"/>
        </w:rPr>
        <w:t>).</w:t>
      </w:r>
    </w:p>
    <w:p w14:paraId="5AF23F1D" w14:textId="6F59A1C0" w:rsidR="001F6C3B" w:rsidRPr="00693C47" w:rsidRDefault="001F6C3B" w:rsidP="001F6C3B">
      <w:pPr>
        <w:jc w:val="both"/>
        <w:rPr>
          <w:sz w:val="22"/>
          <w:szCs w:val="22"/>
        </w:rPr>
      </w:pPr>
      <w:r w:rsidRPr="00693C47">
        <w:rPr>
          <w:sz w:val="22"/>
          <w:szCs w:val="22"/>
        </w:rPr>
        <w:t xml:space="preserve">Temeljem Uputa za </w:t>
      </w:r>
      <w:r w:rsidR="000115F8">
        <w:rPr>
          <w:sz w:val="22"/>
          <w:szCs w:val="22"/>
        </w:rPr>
        <w:t>izradu i dostavu prijedloga financijskih planova proračunskih korisnika</w:t>
      </w:r>
      <w:r w:rsidRPr="00693C47">
        <w:rPr>
          <w:sz w:val="22"/>
          <w:szCs w:val="22"/>
        </w:rPr>
        <w:t xml:space="preserve"> za razdoblje 202</w:t>
      </w:r>
      <w:r w:rsidR="000115F8">
        <w:rPr>
          <w:sz w:val="22"/>
          <w:szCs w:val="22"/>
        </w:rPr>
        <w:t>4</w:t>
      </w:r>
      <w:r w:rsidRPr="00693C47">
        <w:rPr>
          <w:sz w:val="22"/>
          <w:szCs w:val="22"/>
        </w:rPr>
        <w:t>.-202</w:t>
      </w:r>
      <w:r w:rsidR="000115F8">
        <w:rPr>
          <w:sz w:val="22"/>
          <w:szCs w:val="22"/>
        </w:rPr>
        <w:t>6</w:t>
      </w:r>
      <w:r w:rsidRPr="00693C47">
        <w:rPr>
          <w:sz w:val="22"/>
          <w:szCs w:val="22"/>
        </w:rPr>
        <w:t>. (KLASA: 400-01/2</w:t>
      </w:r>
      <w:r w:rsidR="000115F8">
        <w:rPr>
          <w:sz w:val="22"/>
          <w:szCs w:val="22"/>
        </w:rPr>
        <w:t>3</w:t>
      </w:r>
      <w:r w:rsidRPr="00693C47">
        <w:rPr>
          <w:sz w:val="22"/>
          <w:szCs w:val="22"/>
        </w:rPr>
        <w:t>-01/</w:t>
      </w:r>
      <w:r w:rsidR="000115F8">
        <w:rPr>
          <w:sz w:val="22"/>
          <w:szCs w:val="22"/>
        </w:rPr>
        <w:t>14</w:t>
      </w:r>
      <w:r w:rsidRPr="00693C47">
        <w:rPr>
          <w:sz w:val="22"/>
          <w:szCs w:val="22"/>
        </w:rPr>
        <w:t>, URBROJ: 2182-01-06-2</w:t>
      </w:r>
      <w:r w:rsidR="000115F8">
        <w:rPr>
          <w:sz w:val="22"/>
          <w:szCs w:val="22"/>
        </w:rPr>
        <w:t>3</w:t>
      </w:r>
      <w:r w:rsidRPr="00693C47">
        <w:rPr>
          <w:sz w:val="22"/>
          <w:szCs w:val="22"/>
        </w:rPr>
        <w:t xml:space="preserve">-1 od </w:t>
      </w:r>
      <w:r w:rsidR="000115F8">
        <w:rPr>
          <w:sz w:val="22"/>
          <w:szCs w:val="22"/>
        </w:rPr>
        <w:t>19</w:t>
      </w:r>
      <w:r w:rsidRPr="00693C47">
        <w:rPr>
          <w:sz w:val="22"/>
          <w:szCs w:val="22"/>
        </w:rPr>
        <w:t>. listopada 202</w:t>
      </w:r>
      <w:r w:rsidR="000115F8">
        <w:rPr>
          <w:sz w:val="22"/>
          <w:szCs w:val="22"/>
        </w:rPr>
        <w:t>3</w:t>
      </w:r>
      <w:r w:rsidRPr="00693C47">
        <w:rPr>
          <w:sz w:val="22"/>
          <w:szCs w:val="22"/>
        </w:rPr>
        <w:t>. godine),  a u skladu s vlastitim potrebama, Javna vatrogasna postrojba predl</w:t>
      </w:r>
      <w:r w:rsidR="00C16B1C">
        <w:rPr>
          <w:sz w:val="22"/>
          <w:szCs w:val="22"/>
        </w:rPr>
        <w:t>ožila je</w:t>
      </w:r>
      <w:r w:rsidRPr="00693C47">
        <w:rPr>
          <w:sz w:val="22"/>
          <w:szCs w:val="22"/>
        </w:rPr>
        <w:t xml:space="preserve"> financijski plan rashoda u ukupnom iznosu od </w:t>
      </w:r>
      <w:bookmarkStart w:id="1" w:name="_Hlk116460102"/>
      <w:r w:rsidR="000115F8">
        <w:rPr>
          <w:sz w:val="22"/>
          <w:szCs w:val="22"/>
        </w:rPr>
        <w:t>2.468.283,00</w:t>
      </w:r>
      <w:r w:rsidR="00523A42">
        <w:rPr>
          <w:sz w:val="22"/>
          <w:szCs w:val="22"/>
        </w:rPr>
        <w:t xml:space="preserve"> </w:t>
      </w:r>
      <w:r w:rsidR="00250B23" w:rsidRPr="00693C47">
        <w:rPr>
          <w:rFonts w:cstheme="minorHAnsi"/>
          <w:sz w:val="22"/>
          <w:szCs w:val="22"/>
        </w:rPr>
        <w:t>€</w:t>
      </w:r>
      <w:bookmarkEnd w:id="1"/>
      <w:r w:rsidRPr="00693C47">
        <w:rPr>
          <w:sz w:val="22"/>
          <w:szCs w:val="22"/>
        </w:rPr>
        <w:t xml:space="preserve"> za 202</w:t>
      </w:r>
      <w:r w:rsidR="000115F8">
        <w:rPr>
          <w:sz w:val="22"/>
          <w:szCs w:val="22"/>
        </w:rPr>
        <w:t>4</w:t>
      </w:r>
      <w:r w:rsidRPr="00693C47">
        <w:rPr>
          <w:sz w:val="22"/>
          <w:szCs w:val="22"/>
        </w:rPr>
        <w:t>. godinu. Projekcija plana za 202</w:t>
      </w:r>
      <w:r w:rsidR="000115F8">
        <w:rPr>
          <w:sz w:val="22"/>
          <w:szCs w:val="22"/>
        </w:rPr>
        <w:t>5</w:t>
      </w:r>
      <w:r w:rsidRPr="00693C47">
        <w:rPr>
          <w:sz w:val="22"/>
          <w:szCs w:val="22"/>
        </w:rPr>
        <w:t xml:space="preserve">. godinu </w:t>
      </w:r>
      <w:r w:rsidRPr="00960FB4">
        <w:rPr>
          <w:sz w:val="22"/>
          <w:szCs w:val="22"/>
        </w:rPr>
        <w:t xml:space="preserve">iznosi </w:t>
      </w:r>
      <w:r w:rsidR="000115F8">
        <w:rPr>
          <w:sz w:val="22"/>
          <w:szCs w:val="22"/>
        </w:rPr>
        <w:t>2.657.500,00</w:t>
      </w:r>
      <w:r w:rsidRPr="00960FB4">
        <w:rPr>
          <w:sz w:val="22"/>
          <w:szCs w:val="22"/>
        </w:rPr>
        <w:t xml:space="preserve"> </w:t>
      </w:r>
      <w:r w:rsidR="00250B23" w:rsidRPr="00693C47">
        <w:rPr>
          <w:rFonts w:cstheme="minorHAnsi"/>
          <w:sz w:val="22"/>
          <w:szCs w:val="22"/>
        </w:rPr>
        <w:t>€</w:t>
      </w:r>
      <w:r w:rsidRPr="00693C47">
        <w:rPr>
          <w:sz w:val="22"/>
          <w:szCs w:val="22"/>
        </w:rPr>
        <w:t xml:space="preserve"> te za 202</w:t>
      </w:r>
      <w:r w:rsidR="000115F8">
        <w:rPr>
          <w:sz w:val="22"/>
          <w:szCs w:val="22"/>
        </w:rPr>
        <w:t>6</w:t>
      </w:r>
      <w:r w:rsidRPr="00693C47">
        <w:rPr>
          <w:sz w:val="22"/>
          <w:szCs w:val="22"/>
        </w:rPr>
        <w:t xml:space="preserve">. godinu </w:t>
      </w:r>
      <w:r w:rsidR="00960FB4">
        <w:rPr>
          <w:sz w:val="22"/>
          <w:szCs w:val="22"/>
        </w:rPr>
        <w:t>2.</w:t>
      </w:r>
      <w:r w:rsidR="000115F8">
        <w:rPr>
          <w:sz w:val="22"/>
          <w:szCs w:val="22"/>
        </w:rPr>
        <w:t xml:space="preserve">891.500,00 </w:t>
      </w:r>
      <w:r w:rsidR="00250B23" w:rsidRPr="00693C47">
        <w:rPr>
          <w:rFonts w:cstheme="minorHAnsi"/>
          <w:sz w:val="22"/>
          <w:szCs w:val="22"/>
        </w:rPr>
        <w:t>€</w:t>
      </w:r>
      <w:r w:rsidRPr="00693C47">
        <w:rPr>
          <w:sz w:val="22"/>
          <w:szCs w:val="22"/>
        </w:rPr>
        <w:t xml:space="preserve">. </w:t>
      </w:r>
      <w:r w:rsidR="00C16B1C">
        <w:rPr>
          <w:sz w:val="22"/>
          <w:szCs w:val="22"/>
        </w:rPr>
        <w:t>Proračunom Grada Šibenika za 2024. godinu, usvojenim na sjednici Gradskog vijeća Grada Šibenika dana 14. prosinca 2023. godine, odobren je te usvojen prijedlog financijskog plana Javne vatrogasne postrojbe grada Šibenika za 2024. godinu.</w:t>
      </w:r>
    </w:p>
    <w:p w14:paraId="61BD5CB8" w14:textId="77777777" w:rsidR="000115F8" w:rsidRDefault="001F6C3B" w:rsidP="00686A34">
      <w:pPr>
        <w:jc w:val="both"/>
        <w:rPr>
          <w:sz w:val="22"/>
          <w:szCs w:val="22"/>
        </w:rPr>
      </w:pPr>
      <w:r w:rsidRPr="00693C47">
        <w:rPr>
          <w:sz w:val="22"/>
          <w:szCs w:val="22"/>
        </w:rPr>
        <w:t xml:space="preserve">Navedenim Uputama određeni su limiti financijskog plana i to u pogledu predviđanja financijskog plana za redovne </w:t>
      </w:r>
      <w:r w:rsidR="000115F8">
        <w:rPr>
          <w:sz w:val="22"/>
          <w:szCs w:val="22"/>
        </w:rPr>
        <w:t xml:space="preserve">aktivnosti i </w:t>
      </w:r>
      <w:r w:rsidRPr="00693C47">
        <w:rPr>
          <w:sz w:val="22"/>
          <w:szCs w:val="22"/>
        </w:rPr>
        <w:t xml:space="preserve">programe na razini od </w:t>
      </w:r>
      <w:r w:rsidR="000115F8">
        <w:rPr>
          <w:sz w:val="22"/>
          <w:szCs w:val="22"/>
        </w:rPr>
        <w:t>1.085.000,00</w:t>
      </w:r>
      <w:r w:rsidR="00250B23" w:rsidRPr="00693C47">
        <w:rPr>
          <w:sz w:val="22"/>
          <w:szCs w:val="22"/>
        </w:rPr>
        <w:t xml:space="preserve"> </w:t>
      </w:r>
      <w:r w:rsidR="00250B23" w:rsidRPr="00693C47">
        <w:rPr>
          <w:rFonts w:cstheme="minorHAnsi"/>
          <w:sz w:val="22"/>
          <w:szCs w:val="22"/>
        </w:rPr>
        <w:t>€</w:t>
      </w:r>
      <w:r w:rsidRPr="00693C47">
        <w:rPr>
          <w:sz w:val="22"/>
          <w:szCs w:val="22"/>
        </w:rPr>
        <w:t>, što na žalost ne može biti dostatno</w:t>
      </w:r>
      <w:r w:rsidR="000115F8">
        <w:rPr>
          <w:sz w:val="22"/>
          <w:szCs w:val="22"/>
        </w:rPr>
        <w:t>, obzirom na odredbe Pravilnika o klasifikaciji radnih mjesta profesionalnih vatrogasaca, mjerilima za njihovo utvrđivanje i koeficijentima složenosti poslova („Narodne novine“, br. 46./23.) u pogledu plaća i ostalih materijalnih prava profesionalnih vatrogasaca, ali i obzirom na potrebe ove postrojbe u pogledu materijalnih rashoda te obveze grada prema djetetu poginulog vatrogasca. Sukladno navedenom, neop</w:t>
      </w:r>
      <w:r w:rsidR="00250B23" w:rsidRPr="00693C47">
        <w:rPr>
          <w:sz w:val="22"/>
          <w:szCs w:val="22"/>
        </w:rPr>
        <w:t xml:space="preserve">hodno je osigurati od strane Osnivača </w:t>
      </w:r>
      <w:r w:rsidR="000115F8">
        <w:rPr>
          <w:sz w:val="22"/>
          <w:szCs w:val="22"/>
        </w:rPr>
        <w:t>minimalan iznos od 1.299.180,00</w:t>
      </w:r>
      <w:r w:rsidR="00250B23" w:rsidRPr="00693C47">
        <w:rPr>
          <w:sz w:val="22"/>
          <w:szCs w:val="22"/>
        </w:rPr>
        <w:t xml:space="preserve"> </w:t>
      </w:r>
      <w:r w:rsidR="00250B23" w:rsidRPr="00693C47">
        <w:rPr>
          <w:rFonts w:cstheme="minorHAnsi"/>
          <w:sz w:val="22"/>
          <w:szCs w:val="22"/>
        </w:rPr>
        <w:t>€</w:t>
      </w:r>
      <w:r w:rsidR="00250B23" w:rsidRPr="00693C47">
        <w:rPr>
          <w:sz w:val="22"/>
          <w:szCs w:val="22"/>
        </w:rPr>
        <w:t>,</w:t>
      </w:r>
      <w:r w:rsidR="000115F8">
        <w:rPr>
          <w:sz w:val="22"/>
          <w:szCs w:val="22"/>
        </w:rPr>
        <w:t xml:space="preserve"> ne uzimajući u obzir najavljene poraste osnovice u državnim službama te donošenje Uredbe Vlade RH o dodacima na opasnost, zvanje i uvjete rada u vatrogasnoj službi.</w:t>
      </w:r>
    </w:p>
    <w:p w14:paraId="0927663D" w14:textId="3E8EF5C4" w:rsidR="00C16B1C" w:rsidRDefault="000115F8" w:rsidP="00686A34">
      <w:pPr>
        <w:jc w:val="both"/>
        <w:rPr>
          <w:sz w:val="22"/>
          <w:szCs w:val="22"/>
        </w:rPr>
      </w:pPr>
      <w:r>
        <w:rPr>
          <w:sz w:val="22"/>
          <w:szCs w:val="22"/>
        </w:rPr>
        <w:lastRenderedPageBreak/>
        <w:t xml:space="preserve"> Istovremeno se dogodio i događa</w:t>
      </w:r>
      <w:r w:rsidR="00250B23" w:rsidRPr="00693C47">
        <w:rPr>
          <w:sz w:val="22"/>
          <w:szCs w:val="22"/>
        </w:rPr>
        <w:t xml:space="preserve"> rast cijena energenata, zahtjevi vozila za servisima i popravcima od kojih su neki zaht</w:t>
      </w:r>
      <w:r w:rsidR="000B5D39">
        <w:rPr>
          <w:sz w:val="22"/>
          <w:szCs w:val="22"/>
        </w:rPr>
        <w:t>i</w:t>
      </w:r>
      <w:r w:rsidR="00250B23" w:rsidRPr="00693C47">
        <w:rPr>
          <w:sz w:val="22"/>
          <w:szCs w:val="22"/>
        </w:rPr>
        <w:t>jevani od treće strane</w:t>
      </w:r>
      <w:r>
        <w:rPr>
          <w:sz w:val="22"/>
          <w:szCs w:val="22"/>
        </w:rPr>
        <w:t xml:space="preserve"> (MUP, RH)</w:t>
      </w:r>
      <w:r w:rsidR="00250B23" w:rsidRPr="00693C47">
        <w:rPr>
          <w:sz w:val="22"/>
          <w:szCs w:val="22"/>
        </w:rPr>
        <w:t>, komunalna naknada, potrošnja vode</w:t>
      </w:r>
      <w:r>
        <w:rPr>
          <w:sz w:val="22"/>
          <w:szCs w:val="22"/>
        </w:rPr>
        <w:t xml:space="preserve">. </w:t>
      </w:r>
      <w:r w:rsidR="004C26B5">
        <w:rPr>
          <w:sz w:val="22"/>
          <w:szCs w:val="22"/>
        </w:rPr>
        <w:t>Limitirana sredstva nipošto ne mogu osigurati funkcioniranje službe, a istodobno smanjenje drugih izdataka nije moguće ako znamo da, sukladno posebnim propisima, nije moguće financirati rashode za zaposlene iz svih izvora financiranja koje ostvaruje Javna vatrogasna postrojba grada Šibenika, već se oni mogu planirati iz Općih prihoda i primitaka, Decentraliziranih sredstava za vatrogasne postrojbe i iznimno iz Ostalih prihoda po posebnim propisima, a u slučaju dislokacije izvan područja Šibensko – kninske županije</w:t>
      </w:r>
      <w:r w:rsidR="00C16B1C">
        <w:rPr>
          <w:sz w:val="22"/>
          <w:szCs w:val="22"/>
        </w:rPr>
        <w:t>.</w:t>
      </w:r>
    </w:p>
    <w:p w14:paraId="1E9E20E2" w14:textId="40A61561" w:rsidR="00C16B1C" w:rsidRDefault="00C16B1C" w:rsidP="00686A34">
      <w:pPr>
        <w:jc w:val="both"/>
        <w:rPr>
          <w:sz w:val="22"/>
          <w:szCs w:val="22"/>
        </w:rPr>
        <w:sectPr w:rsidR="00C16B1C" w:rsidSect="00686A34">
          <w:footerReference w:type="default" r:id="rId9"/>
          <w:pgSz w:w="11906" w:h="16838"/>
          <w:pgMar w:top="1417" w:right="1417" w:bottom="1417" w:left="1417" w:header="708" w:footer="708" w:gutter="0"/>
          <w:pgNumType w:start="0"/>
          <w:cols w:space="708"/>
          <w:titlePg/>
          <w:docGrid w:linePitch="360"/>
        </w:sectPr>
      </w:pPr>
      <w:r>
        <w:rPr>
          <w:sz w:val="22"/>
          <w:szCs w:val="22"/>
        </w:rPr>
        <w:t>Osnivač je pokazao razumijevanje te prihvatio ovakav prijedlog Financijskog plana.</w:t>
      </w:r>
    </w:p>
    <w:p w14:paraId="197EB429" w14:textId="7ECE1D24" w:rsidR="00DC67F3" w:rsidRDefault="00814FA6" w:rsidP="00E52FCA">
      <w:pPr>
        <w:pStyle w:val="Heading1"/>
        <w:numPr>
          <w:ilvl w:val="0"/>
          <w:numId w:val="11"/>
        </w:numPr>
        <w:rPr>
          <w:szCs w:val="32"/>
        </w:rPr>
      </w:pPr>
      <w:bookmarkStart w:id="2" w:name="_Toc149122613"/>
      <w:r w:rsidRPr="00B432D8">
        <w:rPr>
          <w:caps w:val="0"/>
          <w:szCs w:val="32"/>
        </w:rPr>
        <w:lastRenderedPageBreak/>
        <w:t>OPĆI DIO</w:t>
      </w:r>
      <w:bookmarkEnd w:id="2"/>
    </w:p>
    <w:p w14:paraId="64359361" w14:textId="77777777" w:rsidR="00E52FCA" w:rsidRPr="00E52FCA" w:rsidRDefault="00E52FCA" w:rsidP="00E52FCA"/>
    <w:p w14:paraId="20A5CAA4" w14:textId="56D40EA2" w:rsidR="00E52FCA" w:rsidRPr="00373BC7" w:rsidRDefault="00B81144" w:rsidP="00373BC7">
      <w:pPr>
        <w:pStyle w:val="Heading3"/>
        <w:rPr>
          <w:caps w:val="0"/>
        </w:rPr>
      </w:pPr>
      <w:bookmarkStart w:id="3" w:name="_Toc149122614"/>
      <w:r>
        <w:t>I</w:t>
      </w:r>
      <w:r w:rsidR="00E52FCA">
        <w:t xml:space="preserve">.1. </w:t>
      </w:r>
      <w:r w:rsidR="00373BC7">
        <w:rPr>
          <w:caps w:val="0"/>
        </w:rPr>
        <w:t>Sažetak Računa prihoda i rashoda te Računa financiranja</w:t>
      </w:r>
      <w:bookmarkEnd w:id="3"/>
    </w:p>
    <w:p w14:paraId="6D20177D" w14:textId="1304A8D1" w:rsidR="00373BC7" w:rsidRDefault="00373BC7" w:rsidP="00885EEB"/>
    <w:p w14:paraId="069B5A5F" w14:textId="3B7BF6B8" w:rsidR="00373BC7" w:rsidRDefault="00885EEB" w:rsidP="00373BC7">
      <w:r w:rsidRPr="00885EEB">
        <w:rPr>
          <w:noProof/>
        </w:rPr>
        <w:drawing>
          <wp:inline distT="0" distB="0" distL="0" distR="0" wp14:anchorId="51EFF788" wp14:editId="4F2E3A36">
            <wp:extent cx="8892540" cy="4463415"/>
            <wp:effectExtent l="0" t="0" r="3810" b="0"/>
            <wp:docPr id="995248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2540" cy="4463415"/>
                    </a:xfrm>
                    <a:prstGeom prst="rect">
                      <a:avLst/>
                    </a:prstGeom>
                    <a:noFill/>
                    <a:ln>
                      <a:noFill/>
                    </a:ln>
                  </pic:spPr>
                </pic:pic>
              </a:graphicData>
            </a:graphic>
          </wp:inline>
        </w:drawing>
      </w:r>
    </w:p>
    <w:p w14:paraId="01556409" w14:textId="24B52300" w:rsidR="00D95A12" w:rsidRDefault="00B81144" w:rsidP="00D95A12">
      <w:pPr>
        <w:pStyle w:val="Heading3"/>
        <w:rPr>
          <w:caps w:val="0"/>
        </w:rPr>
      </w:pPr>
      <w:bookmarkStart w:id="4" w:name="_Toc149122615"/>
      <w:r>
        <w:lastRenderedPageBreak/>
        <w:t>I</w:t>
      </w:r>
      <w:r w:rsidR="00373BC7">
        <w:t xml:space="preserve">.2. </w:t>
      </w:r>
      <w:r w:rsidR="00373BC7">
        <w:rPr>
          <w:caps w:val="0"/>
        </w:rPr>
        <w:t>Račun prihoda i ras</w:t>
      </w:r>
      <w:r w:rsidR="000875DC">
        <w:rPr>
          <w:caps w:val="0"/>
        </w:rPr>
        <w:t>h</w:t>
      </w:r>
      <w:r w:rsidR="00373BC7">
        <w:rPr>
          <w:caps w:val="0"/>
        </w:rPr>
        <w:t>oda</w:t>
      </w:r>
      <w:bookmarkEnd w:id="4"/>
    </w:p>
    <w:p w14:paraId="51B83B53" w14:textId="540C6EAC" w:rsidR="00D95A12" w:rsidRPr="00D95A12" w:rsidRDefault="00D95A12" w:rsidP="00D95A12"/>
    <w:p w14:paraId="7CB68326" w14:textId="7B4CF4F1" w:rsidR="00960FB4" w:rsidRDefault="00A00CD4" w:rsidP="00373BC7">
      <w:r w:rsidRPr="00A00CD4">
        <w:rPr>
          <w:noProof/>
        </w:rPr>
        <w:drawing>
          <wp:inline distT="0" distB="0" distL="0" distR="0" wp14:anchorId="669CAA4C" wp14:editId="23A1FA0E">
            <wp:extent cx="8892540" cy="4298950"/>
            <wp:effectExtent l="0" t="0" r="3810" b="6350"/>
            <wp:docPr id="1852558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4298950"/>
                    </a:xfrm>
                    <a:prstGeom prst="rect">
                      <a:avLst/>
                    </a:prstGeom>
                    <a:noFill/>
                    <a:ln>
                      <a:noFill/>
                    </a:ln>
                  </pic:spPr>
                </pic:pic>
              </a:graphicData>
            </a:graphic>
          </wp:inline>
        </w:drawing>
      </w:r>
    </w:p>
    <w:p w14:paraId="382AC4BE" w14:textId="77777777" w:rsidR="00A00CD4" w:rsidRDefault="00A00CD4" w:rsidP="00373BC7"/>
    <w:p w14:paraId="32438CF5" w14:textId="77777777" w:rsidR="00A00CD4" w:rsidRDefault="00A00CD4" w:rsidP="00373BC7"/>
    <w:p w14:paraId="21DC41AB" w14:textId="24D23C3F" w:rsidR="00A00CD4" w:rsidRDefault="00A00CD4" w:rsidP="00373BC7">
      <w:r w:rsidRPr="00A00CD4">
        <w:rPr>
          <w:noProof/>
        </w:rPr>
        <w:lastRenderedPageBreak/>
        <w:drawing>
          <wp:inline distT="0" distB="0" distL="0" distR="0" wp14:anchorId="3E0BB845" wp14:editId="23FFBBBE">
            <wp:extent cx="8670290" cy="5760720"/>
            <wp:effectExtent l="0" t="0" r="0" b="0"/>
            <wp:docPr id="184778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70290" cy="5760720"/>
                    </a:xfrm>
                    <a:prstGeom prst="rect">
                      <a:avLst/>
                    </a:prstGeom>
                    <a:noFill/>
                    <a:ln>
                      <a:noFill/>
                    </a:ln>
                  </pic:spPr>
                </pic:pic>
              </a:graphicData>
            </a:graphic>
          </wp:inline>
        </w:drawing>
      </w:r>
    </w:p>
    <w:p w14:paraId="1FAEF33C" w14:textId="7D804307" w:rsidR="00960FB4" w:rsidRDefault="00A00CD4" w:rsidP="00373BC7">
      <w:r w:rsidRPr="00A00CD4">
        <w:rPr>
          <w:noProof/>
        </w:rPr>
        <w:lastRenderedPageBreak/>
        <w:drawing>
          <wp:inline distT="0" distB="0" distL="0" distR="0" wp14:anchorId="5DEA552A" wp14:editId="6A7E0999">
            <wp:extent cx="8892540" cy="1891030"/>
            <wp:effectExtent l="0" t="0" r="3810" b="0"/>
            <wp:docPr id="795866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40" cy="1891030"/>
                    </a:xfrm>
                    <a:prstGeom prst="rect">
                      <a:avLst/>
                    </a:prstGeom>
                    <a:noFill/>
                    <a:ln>
                      <a:noFill/>
                    </a:ln>
                  </pic:spPr>
                </pic:pic>
              </a:graphicData>
            </a:graphic>
          </wp:inline>
        </w:drawing>
      </w:r>
    </w:p>
    <w:p w14:paraId="296E03D2" w14:textId="77777777" w:rsidR="00A00CD4" w:rsidRDefault="00A00CD4" w:rsidP="00373BC7"/>
    <w:p w14:paraId="4C159778" w14:textId="77777777" w:rsidR="00A00CD4" w:rsidRDefault="00A00CD4" w:rsidP="00373BC7"/>
    <w:p w14:paraId="6096B5E6" w14:textId="77777777" w:rsidR="00A00CD4" w:rsidRDefault="00A00CD4" w:rsidP="00373BC7"/>
    <w:p w14:paraId="27E56BBE" w14:textId="77777777" w:rsidR="00A00CD4" w:rsidRDefault="00A00CD4" w:rsidP="00373BC7"/>
    <w:p w14:paraId="20B99CC6" w14:textId="77777777" w:rsidR="00A00CD4" w:rsidRDefault="00A00CD4" w:rsidP="00373BC7"/>
    <w:p w14:paraId="63E3CB09" w14:textId="77777777" w:rsidR="00A00CD4" w:rsidRDefault="00A00CD4" w:rsidP="00373BC7"/>
    <w:p w14:paraId="1BC11F9F" w14:textId="77777777" w:rsidR="00A00CD4" w:rsidRDefault="00A00CD4" w:rsidP="00373BC7"/>
    <w:p w14:paraId="63E64C73" w14:textId="77777777" w:rsidR="00A00CD4" w:rsidRDefault="00A00CD4" w:rsidP="00373BC7"/>
    <w:p w14:paraId="193168A3" w14:textId="77777777" w:rsidR="00A00CD4" w:rsidRDefault="00A00CD4" w:rsidP="00373BC7"/>
    <w:p w14:paraId="5726FB3E" w14:textId="77777777" w:rsidR="00A00CD4" w:rsidRDefault="00A00CD4" w:rsidP="00373BC7"/>
    <w:p w14:paraId="382B08A5" w14:textId="77777777" w:rsidR="00A00CD4" w:rsidRDefault="00A00CD4" w:rsidP="00373BC7"/>
    <w:p w14:paraId="5FD0964C" w14:textId="77777777" w:rsidR="00A00CD4" w:rsidRDefault="00A00CD4" w:rsidP="00373BC7"/>
    <w:p w14:paraId="2FC8B917" w14:textId="34816B3E" w:rsidR="00A00CD4" w:rsidRDefault="00A00CD4" w:rsidP="00373BC7">
      <w:r w:rsidRPr="00A00CD4">
        <w:rPr>
          <w:noProof/>
        </w:rPr>
        <w:lastRenderedPageBreak/>
        <w:drawing>
          <wp:inline distT="0" distB="0" distL="0" distR="0" wp14:anchorId="3F987A79" wp14:editId="16E674A2">
            <wp:extent cx="8892540" cy="5425440"/>
            <wp:effectExtent l="0" t="0" r="3810" b="3810"/>
            <wp:docPr id="993265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2540" cy="5425440"/>
                    </a:xfrm>
                    <a:prstGeom prst="rect">
                      <a:avLst/>
                    </a:prstGeom>
                    <a:noFill/>
                    <a:ln>
                      <a:noFill/>
                    </a:ln>
                  </pic:spPr>
                </pic:pic>
              </a:graphicData>
            </a:graphic>
          </wp:inline>
        </w:drawing>
      </w:r>
    </w:p>
    <w:p w14:paraId="23441FA2" w14:textId="77777777" w:rsidR="00A00CD4" w:rsidRDefault="00A00CD4" w:rsidP="00373BC7"/>
    <w:p w14:paraId="6F59760D" w14:textId="54E0F3C7" w:rsidR="00A00CD4" w:rsidRDefault="00A00CD4" w:rsidP="00373BC7">
      <w:r w:rsidRPr="00A00CD4">
        <w:rPr>
          <w:noProof/>
        </w:rPr>
        <w:lastRenderedPageBreak/>
        <w:drawing>
          <wp:inline distT="0" distB="0" distL="0" distR="0" wp14:anchorId="2A0969F0" wp14:editId="0342AE41">
            <wp:extent cx="8892540" cy="5532755"/>
            <wp:effectExtent l="0" t="0" r="3810" b="0"/>
            <wp:docPr id="11815939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2540" cy="5532755"/>
                    </a:xfrm>
                    <a:prstGeom prst="rect">
                      <a:avLst/>
                    </a:prstGeom>
                    <a:noFill/>
                    <a:ln>
                      <a:noFill/>
                    </a:ln>
                  </pic:spPr>
                </pic:pic>
              </a:graphicData>
            </a:graphic>
          </wp:inline>
        </w:drawing>
      </w:r>
    </w:p>
    <w:p w14:paraId="641B6007" w14:textId="393C6831" w:rsidR="00A00CD4" w:rsidRDefault="00A00CD4" w:rsidP="00373BC7">
      <w:r w:rsidRPr="00A00CD4">
        <w:rPr>
          <w:noProof/>
        </w:rPr>
        <w:lastRenderedPageBreak/>
        <w:drawing>
          <wp:inline distT="0" distB="0" distL="0" distR="0" wp14:anchorId="717D3513" wp14:editId="6A0F4349">
            <wp:extent cx="8892540" cy="5438775"/>
            <wp:effectExtent l="0" t="0" r="3810" b="9525"/>
            <wp:docPr id="639185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2540" cy="5438775"/>
                    </a:xfrm>
                    <a:prstGeom prst="rect">
                      <a:avLst/>
                    </a:prstGeom>
                    <a:noFill/>
                    <a:ln>
                      <a:noFill/>
                    </a:ln>
                  </pic:spPr>
                </pic:pic>
              </a:graphicData>
            </a:graphic>
          </wp:inline>
        </w:drawing>
      </w:r>
    </w:p>
    <w:p w14:paraId="02F9AEEA" w14:textId="01DF3BED" w:rsidR="00A00CD4" w:rsidRDefault="00A00CD4" w:rsidP="00373BC7">
      <w:r w:rsidRPr="00A00CD4">
        <w:rPr>
          <w:noProof/>
        </w:rPr>
        <w:lastRenderedPageBreak/>
        <w:drawing>
          <wp:inline distT="0" distB="0" distL="0" distR="0" wp14:anchorId="1BB74AC0" wp14:editId="59450817">
            <wp:extent cx="8892540" cy="5626735"/>
            <wp:effectExtent l="0" t="0" r="3810" b="0"/>
            <wp:docPr id="1830048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2540" cy="5626735"/>
                    </a:xfrm>
                    <a:prstGeom prst="rect">
                      <a:avLst/>
                    </a:prstGeom>
                    <a:noFill/>
                    <a:ln>
                      <a:noFill/>
                    </a:ln>
                  </pic:spPr>
                </pic:pic>
              </a:graphicData>
            </a:graphic>
          </wp:inline>
        </w:drawing>
      </w:r>
    </w:p>
    <w:p w14:paraId="6112B775" w14:textId="12C97238" w:rsidR="00A00CD4" w:rsidRDefault="00A00CD4" w:rsidP="00373BC7">
      <w:r w:rsidRPr="00A00CD4">
        <w:rPr>
          <w:noProof/>
        </w:rPr>
        <w:lastRenderedPageBreak/>
        <w:drawing>
          <wp:inline distT="0" distB="0" distL="0" distR="0" wp14:anchorId="0ADD5442" wp14:editId="6F28FEF2">
            <wp:extent cx="8830945" cy="5760720"/>
            <wp:effectExtent l="0" t="0" r="8255" b="0"/>
            <wp:docPr id="4019849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0945" cy="5760720"/>
                    </a:xfrm>
                    <a:prstGeom prst="rect">
                      <a:avLst/>
                    </a:prstGeom>
                    <a:noFill/>
                    <a:ln>
                      <a:noFill/>
                    </a:ln>
                  </pic:spPr>
                </pic:pic>
              </a:graphicData>
            </a:graphic>
          </wp:inline>
        </w:drawing>
      </w:r>
    </w:p>
    <w:p w14:paraId="57680B8F" w14:textId="1CDB7D6C" w:rsidR="00D95A12" w:rsidRDefault="00A00CD4">
      <w:r w:rsidRPr="00A00CD4">
        <w:rPr>
          <w:noProof/>
        </w:rPr>
        <w:lastRenderedPageBreak/>
        <w:drawing>
          <wp:inline distT="0" distB="0" distL="0" distR="0" wp14:anchorId="6BE91BFE" wp14:editId="63CF6582">
            <wp:extent cx="8892540" cy="5506085"/>
            <wp:effectExtent l="0" t="0" r="3810" b="0"/>
            <wp:docPr id="14366845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2540" cy="5506085"/>
                    </a:xfrm>
                    <a:prstGeom prst="rect">
                      <a:avLst/>
                    </a:prstGeom>
                    <a:noFill/>
                    <a:ln>
                      <a:noFill/>
                    </a:ln>
                  </pic:spPr>
                </pic:pic>
              </a:graphicData>
            </a:graphic>
          </wp:inline>
        </w:drawing>
      </w:r>
    </w:p>
    <w:p w14:paraId="359CBB48" w14:textId="30396621" w:rsidR="00373BC7" w:rsidRDefault="00B81144" w:rsidP="00373BC7">
      <w:pPr>
        <w:pStyle w:val="Heading3"/>
      </w:pPr>
      <w:bookmarkStart w:id="5" w:name="_Toc149122616"/>
      <w:r>
        <w:lastRenderedPageBreak/>
        <w:t>I</w:t>
      </w:r>
      <w:r w:rsidR="00373BC7">
        <w:t xml:space="preserve">.3. </w:t>
      </w:r>
      <w:r w:rsidR="00373BC7">
        <w:rPr>
          <w:caps w:val="0"/>
        </w:rPr>
        <w:t>Rashodi prema izvorima financiranja</w:t>
      </w:r>
      <w:bookmarkEnd w:id="5"/>
    </w:p>
    <w:p w14:paraId="1430E87A" w14:textId="3353546E" w:rsidR="00373BC7" w:rsidRDefault="00373BC7" w:rsidP="00373BC7"/>
    <w:p w14:paraId="1EDADE13" w14:textId="2FCCA9CD" w:rsidR="00373BC7" w:rsidRDefault="00373BC7" w:rsidP="00373BC7"/>
    <w:p w14:paraId="31167B9A" w14:textId="08DCE03E" w:rsidR="00373BC7" w:rsidRDefault="00A00CD4" w:rsidP="00373BC7">
      <w:r w:rsidRPr="00A00CD4">
        <w:rPr>
          <w:noProof/>
        </w:rPr>
        <w:drawing>
          <wp:inline distT="0" distB="0" distL="0" distR="0" wp14:anchorId="0613ECF8" wp14:editId="4D064706">
            <wp:extent cx="8892540" cy="3680460"/>
            <wp:effectExtent l="0" t="0" r="3810" b="0"/>
            <wp:docPr id="10813560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2540" cy="3680460"/>
                    </a:xfrm>
                    <a:prstGeom prst="rect">
                      <a:avLst/>
                    </a:prstGeom>
                    <a:noFill/>
                    <a:ln>
                      <a:noFill/>
                    </a:ln>
                  </pic:spPr>
                </pic:pic>
              </a:graphicData>
            </a:graphic>
          </wp:inline>
        </w:drawing>
      </w:r>
    </w:p>
    <w:p w14:paraId="30918E18" w14:textId="5B050975" w:rsidR="00373BC7" w:rsidRDefault="00373BC7" w:rsidP="00373BC7"/>
    <w:p w14:paraId="10FBB870" w14:textId="77777777" w:rsidR="00A00CD4" w:rsidRDefault="00A00CD4" w:rsidP="00373BC7"/>
    <w:p w14:paraId="2A229924" w14:textId="0C59C3D0" w:rsidR="00373BC7" w:rsidRDefault="00373BC7" w:rsidP="00373BC7"/>
    <w:p w14:paraId="6AB9ABD9" w14:textId="6E4CD4E8" w:rsidR="00373BC7" w:rsidRDefault="00B81144" w:rsidP="00373BC7">
      <w:pPr>
        <w:pStyle w:val="Heading3"/>
      </w:pPr>
      <w:bookmarkStart w:id="6" w:name="_Toc149122617"/>
      <w:r>
        <w:lastRenderedPageBreak/>
        <w:t>I.</w:t>
      </w:r>
      <w:r w:rsidR="00373BC7">
        <w:t xml:space="preserve">4. </w:t>
      </w:r>
      <w:r w:rsidR="00373BC7">
        <w:rPr>
          <w:caps w:val="0"/>
        </w:rPr>
        <w:t>Rashodi prema funkcijskoj klasifikaciji</w:t>
      </w:r>
      <w:bookmarkEnd w:id="6"/>
    </w:p>
    <w:p w14:paraId="752B5420" w14:textId="1DD4D79A" w:rsidR="00373BC7" w:rsidRDefault="00373BC7" w:rsidP="00373BC7"/>
    <w:p w14:paraId="095FDED4" w14:textId="77777777" w:rsidR="00077ACB" w:rsidRDefault="00077ACB" w:rsidP="00373BC7"/>
    <w:p w14:paraId="76D8E81C" w14:textId="72C2A8C6" w:rsidR="00373BC7" w:rsidRDefault="00F6288F" w:rsidP="00373BC7">
      <w:r w:rsidRPr="00F6288F">
        <w:rPr>
          <w:noProof/>
        </w:rPr>
        <w:drawing>
          <wp:inline distT="0" distB="0" distL="0" distR="0" wp14:anchorId="39E580E3" wp14:editId="2FC89616">
            <wp:extent cx="8892540" cy="1097915"/>
            <wp:effectExtent l="0" t="0" r="3810" b="6985"/>
            <wp:docPr id="2153875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2540" cy="1097915"/>
                    </a:xfrm>
                    <a:prstGeom prst="rect">
                      <a:avLst/>
                    </a:prstGeom>
                    <a:noFill/>
                    <a:ln>
                      <a:noFill/>
                    </a:ln>
                  </pic:spPr>
                </pic:pic>
              </a:graphicData>
            </a:graphic>
          </wp:inline>
        </w:drawing>
      </w:r>
    </w:p>
    <w:p w14:paraId="062C2B5B" w14:textId="6787E93E" w:rsidR="00373BC7" w:rsidRDefault="00373BC7" w:rsidP="00373BC7"/>
    <w:p w14:paraId="640BEFA6" w14:textId="38F5A45F" w:rsidR="00373BC7" w:rsidRDefault="00373BC7" w:rsidP="00373BC7"/>
    <w:p w14:paraId="42AFAE06" w14:textId="68B3EA07" w:rsidR="00373BC7" w:rsidRDefault="00373BC7" w:rsidP="00373BC7"/>
    <w:p w14:paraId="5926042E" w14:textId="227B394C" w:rsidR="00373BC7" w:rsidRDefault="00373BC7" w:rsidP="00373BC7"/>
    <w:p w14:paraId="6C51D141" w14:textId="19D590BE" w:rsidR="00373BC7" w:rsidRDefault="00373BC7" w:rsidP="00373BC7"/>
    <w:p w14:paraId="311E92AE" w14:textId="7CEDE5E3" w:rsidR="00373BC7" w:rsidRDefault="00373BC7" w:rsidP="00373BC7"/>
    <w:p w14:paraId="4D993D02" w14:textId="0AC66633" w:rsidR="00373BC7" w:rsidRDefault="00373BC7" w:rsidP="00373BC7"/>
    <w:p w14:paraId="784B584A" w14:textId="3DF4211D" w:rsidR="00373BC7" w:rsidRDefault="00373BC7" w:rsidP="00373BC7"/>
    <w:p w14:paraId="59A734EB" w14:textId="77777777" w:rsidR="00077ACB" w:rsidRDefault="00077ACB" w:rsidP="00373BC7"/>
    <w:p w14:paraId="3EBFAEBE" w14:textId="5A9F8C75" w:rsidR="00373BC7" w:rsidRDefault="00373BC7" w:rsidP="00373BC7"/>
    <w:p w14:paraId="37B51FF7" w14:textId="3A9815EE" w:rsidR="00373BC7" w:rsidRDefault="00373BC7" w:rsidP="00373BC7"/>
    <w:p w14:paraId="778E2512" w14:textId="102EBCF8" w:rsidR="00373BC7" w:rsidRDefault="00B81144" w:rsidP="00373BC7">
      <w:pPr>
        <w:pStyle w:val="Heading3"/>
      </w:pPr>
      <w:bookmarkStart w:id="7" w:name="_Toc149122618"/>
      <w:r>
        <w:lastRenderedPageBreak/>
        <w:t>I</w:t>
      </w:r>
      <w:r w:rsidR="00373BC7">
        <w:t xml:space="preserve">.5. </w:t>
      </w:r>
      <w:r w:rsidR="00373BC7">
        <w:rPr>
          <w:caps w:val="0"/>
        </w:rPr>
        <w:t>Račun financiranja</w:t>
      </w:r>
      <w:bookmarkEnd w:id="7"/>
    </w:p>
    <w:p w14:paraId="477BD637" w14:textId="74D5D3B8" w:rsidR="00373BC7" w:rsidRDefault="00373BC7" w:rsidP="00373BC7"/>
    <w:p w14:paraId="4A282E95" w14:textId="7EA5FDF9" w:rsidR="00373BC7" w:rsidRDefault="00373BC7" w:rsidP="00373BC7"/>
    <w:p w14:paraId="527E8672" w14:textId="6BC22114" w:rsidR="00373BC7" w:rsidRDefault="00F6288F" w:rsidP="00373BC7">
      <w:r w:rsidRPr="00F6288F">
        <w:rPr>
          <w:noProof/>
        </w:rPr>
        <w:drawing>
          <wp:inline distT="0" distB="0" distL="0" distR="0" wp14:anchorId="2F8B01EC" wp14:editId="08915DFB">
            <wp:extent cx="8892540" cy="1504315"/>
            <wp:effectExtent l="0" t="0" r="3810" b="635"/>
            <wp:docPr id="576091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2540" cy="1504315"/>
                    </a:xfrm>
                    <a:prstGeom prst="rect">
                      <a:avLst/>
                    </a:prstGeom>
                    <a:noFill/>
                    <a:ln>
                      <a:noFill/>
                    </a:ln>
                  </pic:spPr>
                </pic:pic>
              </a:graphicData>
            </a:graphic>
          </wp:inline>
        </w:drawing>
      </w:r>
    </w:p>
    <w:p w14:paraId="10FD350A" w14:textId="5CE87202" w:rsidR="00373BC7" w:rsidRDefault="00373BC7" w:rsidP="00373BC7"/>
    <w:p w14:paraId="5C6AAB77" w14:textId="0340CDEC" w:rsidR="00373BC7" w:rsidRDefault="00373BC7" w:rsidP="00373BC7"/>
    <w:p w14:paraId="68289A78" w14:textId="78BACF39" w:rsidR="00373BC7" w:rsidRDefault="00373BC7" w:rsidP="00373BC7"/>
    <w:p w14:paraId="31ACC88D" w14:textId="4C969307" w:rsidR="00373BC7" w:rsidRDefault="00373BC7" w:rsidP="00373BC7"/>
    <w:p w14:paraId="47934A29" w14:textId="7890DFD5" w:rsidR="00373BC7" w:rsidRDefault="00373BC7" w:rsidP="00373BC7"/>
    <w:p w14:paraId="68E7DF85" w14:textId="2276D5F2" w:rsidR="00373BC7" w:rsidRDefault="00373BC7" w:rsidP="00373BC7"/>
    <w:p w14:paraId="7E1B9094" w14:textId="0286677E" w:rsidR="00373BC7" w:rsidRDefault="00373BC7" w:rsidP="00373BC7"/>
    <w:p w14:paraId="62210530" w14:textId="77777777" w:rsidR="00F6288F" w:rsidRDefault="00F6288F" w:rsidP="00373BC7"/>
    <w:p w14:paraId="13ECD277" w14:textId="77777777" w:rsidR="00F6288F" w:rsidRDefault="00F6288F" w:rsidP="00373BC7"/>
    <w:p w14:paraId="7E35B5C9" w14:textId="6D8BDA3A" w:rsidR="00373BC7" w:rsidRDefault="00373BC7" w:rsidP="00373BC7"/>
    <w:p w14:paraId="22805E41" w14:textId="5CE4B3B3" w:rsidR="00373BC7" w:rsidRPr="00373BC7" w:rsidRDefault="00B81144" w:rsidP="00373BC7">
      <w:pPr>
        <w:pStyle w:val="Heading3"/>
      </w:pPr>
      <w:bookmarkStart w:id="8" w:name="_Toc149122619"/>
      <w:r>
        <w:lastRenderedPageBreak/>
        <w:t>I</w:t>
      </w:r>
      <w:r w:rsidR="00373BC7">
        <w:t xml:space="preserve">.6. </w:t>
      </w:r>
      <w:r w:rsidR="00373BC7">
        <w:rPr>
          <w:caps w:val="0"/>
        </w:rPr>
        <w:t>Preneseni višak</w:t>
      </w:r>
      <w:bookmarkEnd w:id="8"/>
    </w:p>
    <w:p w14:paraId="733489E8" w14:textId="77777777" w:rsidR="004C26B5" w:rsidRDefault="004C26B5"/>
    <w:p w14:paraId="6F0D7888" w14:textId="69AB31C0" w:rsidR="000875DC" w:rsidRDefault="004C26B5">
      <w:r>
        <w:t>Javna vatrogasna postrojba grada Šibenika u 202</w:t>
      </w:r>
      <w:r w:rsidR="00F6288F">
        <w:t>4</w:t>
      </w:r>
      <w:r>
        <w:t xml:space="preserve">. godinu prenijeti će višak prihoda poslovanja iz izvora financiranja Vlastiti prihodi u iznosu od </w:t>
      </w:r>
      <w:r w:rsidR="00F6288F">
        <w:t>2.500,00</w:t>
      </w:r>
      <w:r>
        <w:t xml:space="preserve"> </w:t>
      </w:r>
      <w:r>
        <w:rPr>
          <w:rFonts w:cstheme="minorHAnsi"/>
        </w:rPr>
        <w:t>€</w:t>
      </w:r>
      <w:r>
        <w:t xml:space="preserve">, koji će biti korišteni za nabavu </w:t>
      </w:r>
      <w:r w:rsidR="00F6288F">
        <w:t>opreme za održavanje i zaštitu, odnosno dva dišna aparata – plućna automata s bocama.</w:t>
      </w:r>
    </w:p>
    <w:p w14:paraId="14B0749D" w14:textId="77777777" w:rsidR="000875DC" w:rsidRDefault="000875DC"/>
    <w:p w14:paraId="17CD970A" w14:textId="35419FB0" w:rsidR="001B2C51" w:rsidRDefault="00A00CD4">
      <w:r w:rsidRPr="00A00CD4">
        <w:rPr>
          <w:noProof/>
        </w:rPr>
        <w:drawing>
          <wp:inline distT="0" distB="0" distL="0" distR="0" wp14:anchorId="01595BA8" wp14:editId="21439448">
            <wp:extent cx="8892540" cy="1180465"/>
            <wp:effectExtent l="0" t="0" r="3810" b="635"/>
            <wp:docPr id="7010075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1180465"/>
                    </a:xfrm>
                    <a:prstGeom prst="rect">
                      <a:avLst/>
                    </a:prstGeom>
                    <a:noFill/>
                    <a:ln>
                      <a:noFill/>
                    </a:ln>
                  </pic:spPr>
                </pic:pic>
              </a:graphicData>
            </a:graphic>
          </wp:inline>
        </w:drawing>
      </w:r>
      <w:r w:rsidR="001B2C51">
        <w:br w:type="page"/>
      </w:r>
    </w:p>
    <w:p w14:paraId="1E88C6A7" w14:textId="33A3578E" w:rsidR="006F66CB" w:rsidRDefault="006F66CB" w:rsidP="006F66CB">
      <w:pPr>
        <w:pStyle w:val="Heading3"/>
        <w:rPr>
          <w:caps w:val="0"/>
        </w:rPr>
      </w:pPr>
      <w:bookmarkStart w:id="9" w:name="_Toc149122620"/>
      <w:r>
        <w:lastRenderedPageBreak/>
        <w:t xml:space="preserve">I.6. </w:t>
      </w:r>
      <w:r>
        <w:rPr>
          <w:caps w:val="0"/>
        </w:rPr>
        <w:t>Rekapitulacija</w:t>
      </w:r>
      <w:bookmarkEnd w:id="9"/>
    </w:p>
    <w:p w14:paraId="1C62BD40" w14:textId="77777777" w:rsidR="00077ACB" w:rsidRPr="00077ACB" w:rsidRDefault="00077ACB" w:rsidP="00077ACB"/>
    <w:p w14:paraId="703C8A99" w14:textId="5D9E0631" w:rsidR="006F66CB" w:rsidRDefault="006F66CB" w:rsidP="006F66CB"/>
    <w:p w14:paraId="12607453" w14:textId="173506C9" w:rsidR="006F66CB" w:rsidRDefault="00F6288F" w:rsidP="006F66CB">
      <w:r w:rsidRPr="00F6288F">
        <w:rPr>
          <w:noProof/>
        </w:rPr>
        <w:drawing>
          <wp:inline distT="0" distB="0" distL="0" distR="0" wp14:anchorId="689A195C" wp14:editId="5CF8E7E5">
            <wp:extent cx="8892540" cy="1764030"/>
            <wp:effectExtent l="0" t="0" r="3810" b="7620"/>
            <wp:docPr id="1396934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1764030"/>
                    </a:xfrm>
                    <a:prstGeom prst="rect">
                      <a:avLst/>
                    </a:prstGeom>
                    <a:noFill/>
                    <a:ln>
                      <a:noFill/>
                    </a:ln>
                  </pic:spPr>
                </pic:pic>
              </a:graphicData>
            </a:graphic>
          </wp:inline>
        </w:drawing>
      </w:r>
    </w:p>
    <w:p w14:paraId="3365916F" w14:textId="1C4210A3" w:rsidR="006F66CB" w:rsidRDefault="006F66CB" w:rsidP="006F66CB"/>
    <w:p w14:paraId="2D850AC4" w14:textId="3F703D9F" w:rsidR="006F66CB" w:rsidRDefault="006F66CB" w:rsidP="006F66CB"/>
    <w:p w14:paraId="4FF8CA9D" w14:textId="56ED9C2A" w:rsidR="006F66CB" w:rsidRDefault="006F66CB" w:rsidP="006F66CB"/>
    <w:p w14:paraId="748CDD62" w14:textId="40CCFA15" w:rsidR="006F66CB" w:rsidRDefault="006F66CB" w:rsidP="006F66CB"/>
    <w:p w14:paraId="12A2DF8F" w14:textId="18F3F911" w:rsidR="006F66CB" w:rsidRDefault="006F66CB" w:rsidP="006F66CB"/>
    <w:p w14:paraId="62A6C309" w14:textId="337261CB" w:rsidR="006F66CB" w:rsidRDefault="006F66CB" w:rsidP="006F66CB"/>
    <w:p w14:paraId="461E82E3" w14:textId="419E3957" w:rsidR="006F66CB" w:rsidRDefault="006F66CB" w:rsidP="006F66CB"/>
    <w:p w14:paraId="6E0AA2A2" w14:textId="0201A126" w:rsidR="006F66CB" w:rsidRDefault="006F66CB" w:rsidP="006F66CB"/>
    <w:p w14:paraId="138FDFBC" w14:textId="156CB86A" w:rsidR="006F66CB" w:rsidRDefault="006F66CB" w:rsidP="006F66CB"/>
    <w:p w14:paraId="1392A189" w14:textId="1445D423" w:rsidR="00373BC7" w:rsidRDefault="00814FA6" w:rsidP="00814FA6">
      <w:pPr>
        <w:pStyle w:val="Heading1"/>
        <w:numPr>
          <w:ilvl w:val="0"/>
          <w:numId w:val="11"/>
        </w:numPr>
      </w:pPr>
      <w:bookmarkStart w:id="10" w:name="_Toc149122621"/>
      <w:r>
        <w:rPr>
          <w:caps w:val="0"/>
        </w:rPr>
        <w:lastRenderedPageBreak/>
        <w:t>POSEBNI DIO</w:t>
      </w:r>
      <w:bookmarkEnd w:id="10"/>
    </w:p>
    <w:p w14:paraId="38583A7F" w14:textId="62E7A4F4" w:rsidR="00373BC7" w:rsidRDefault="00373BC7" w:rsidP="00373BC7"/>
    <w:p w14:paraId="453AE7BF" w14:textId="560A7563" w:rsidR="000875DC" w:rsidRDefault="00814FA6" w:rsidP="00F6288F">
      <w:pPr>
        <w:pStyle w:val="Heading3"/>
      </w:pPr>
      <w:bookmarkStart w:id="11" w:name="_Toc149122622"/>
      <w:r>
        <w:rPr>
          <w:caps w:val="0"/>
        </w:rPr>
        <w:t>II</w:t>
      </w:r>
      <w:r w:rsidR="00B81144">
        <w:t>I</w:t>
      </w:r>
      <w:r w:rsidR="00373BC7">
        <w:t xml:space="preserve">.1. </w:t>
      </w:r>
      <w:r w:rsidR="00373BC7">
        <w:rPr>
          <w:caps w:val="0"/>
        </w:rPr>
        <w:t xml:space="preserve">Plan rashoda i izdataka Javne vatrogasne postrojbe grada </w:t>
      </w:r>
      <w:r w:rsidR="00B81144">
        <w:rPr>
          <w:caps w:val="0"/>
        </w:rPr>
        <w:t>Š</w:t>
      </w:r>
      <w:r w:rsidR="00373BC7">
        <w:rPr>
          <w:caps w:val="0"/>
        </w:rPr>
        <w:t>ibenika</w:t>
      </w:r>
      <w:bookmarkEnd w:id="11"/>
    </w:p>
    <w:p w14:paraId="53F7BEF2" w14:textId="6A4643C2" w:rsidR="000875DC" w:rsidRDefault="000875DC" w:rsidP="00693C47">
      <w:pPr>
        <w:jc w:val="both"/>
      </w:pPr>
    </w:p>
    <w:p w14:paraId="04419AF5" w14:textId="3266CBCE" w:rsidR="00F6288F" w:rsidRDefault="00A00CD4" w:rsidP="00693C47">
      <w:pPr>
        <w:jc w:val="both"/>
      </w:pPr>
      <w:r w:rsidRPr="00A00CD4">
        <w:rPr>
          <w:noProof/>
        </w:rPr>
        <w:drawing>
          <wp:inline distT="0" distB="0" distL="0" distR="0" wp14:anchorId="208A23FC" wp14:editId="6047FCCD">
            <wp:extent cx="8892540" cy="4340225"/>
            <wp:effectExtent l="0" t="0" r="3810" b="3175"/>
            <wp:docPr id="6126585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4340225"/>
                    </a:xfrm>
                    <a:prstGeom prst="rect">
                      <a:avLst/>
                    </a:prstGeom>
                    <a:noFill/>
                    <a:ln>
                      <a:noFill/>
                    </a:ln>
                  </pic:spPr>
                </pic:pic>
              </a:graphicData>
            </a:graphic>
          </wp:inline>
        </w:drawing>
      </w:r>
    </w:p>
    <w:p w14:paraId="32CDB8E0" w14:textId="47DE5F2D" w:rsidR="00A00CD4" w:rsidRDefault="00A00CD4" w:rsidP="00693C47">
      <w:pPr>
        <w:jc w:val="both"/>
      </w:pPr>
      <w:r w:rsidRPr="00A00CD4">
        <w:rPr>
          <w:noProof/>
        </w:rPr>
        <w:lastRenderedPageBreak/>
        <w:drawing>
          <wp:inline distT="0" distB="0" distL="0" distR="0" wp14:anchorId="64034A1D" wp14:editId="73FF6F27">
            <wp:extent cx="8892540" cy="5252085"/>
            <wp:effectExtent l="0" t="0" r="3810" b="5715"/>
            <wp:docPr id="15690094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2540" cy="5252085"/>
                    </a:xfrm>
                    <a:prstGeom prst="rect">
                      <a:avLst/>
                    </a:prstGeom>
                    <a:noFill/>
                    <a:ln>
                      <a:noFill/>
                    </a:ln>
                  </pic:spPr>
                </pic:pic>
              </a:graphicData>
            </a:graphic>
          </wp:inline>
        </w:drawing>
      </w:r>
    </w:p>
    <w:p w14:paraId="36035327" w14:textId="77777777" w:rsidR="00A00CD4" w:rsidRDefault="00A00CD4" w:rsidP="00693C47">
      <w:pPr>
        <w:jc w:val="both"/>
      </w:pPr>
    </w:p>
    <w:p w14:paraId="032E4A64" w14:textId="64133524" w:rsidR="00A00CD4" w:rsidRDefault="00A00CD4" w:rsidP="00693C47">
      <w:pPr>
        <w:jc w:val="both"/>
      </w:pPr>
      <w:r w:rsidRPr="00A00CD4">
        <w:rPr>
          <w:noProof/>
        </w:rPr>
        <w:lastRenderedPageBreak/>
        <w:drawing>
          <wp:inline distT="0" distB="0" distL="0" distR="0" wp14:anchorId="33BCF158" wp14:editId="4DD67FF6">
            <wp:extent cx="8892540" cy="5258435"/>
            <wp:effectExtent l="0" t="0" r="3810" b="0"/>
            <wp:docPr id="2057982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2540" cy="5258435"/>
                    </a:xfrm>
                    <a:prstGeom prst="rect">
                      <a:avLst/>
                    </a:prstGeom>
                    <a:noFill/>
                    <a:ln>
                      <a:noFill/>
                    </a:ln>
                  </pic:spPr>
                </pic:pic>
              </a:graphicData>
            </a:graphic>
          </wp:inline>
        </w:drawing>
      </w:r>
    </w:p>
    <w:p w14:paraId="16B1BDFB" w14:textId="77777777" w:rsidR="00A00CD4" w:rsidRDefault="00A00CD4" w:rsidP="00693C47">
      <w:pPr>
        <w:jc w:val="both"/>
      </w:pPr>
    </w:p>
    <w:p w14:paraId="0F2EDC9D" w14:textId="1A1B5F6A" w:rsidR="00A00CD4" w:rsidRDefault="00A00CD4" w:rsidP="00693C47">
      <w:pPr>
        <w:jc w:val="both"/>
      </w:pPr>
      <w:r w:rsidRPr="00A00CD4">
        <w:rPr>
          <w:noProof/>
        </w:rPr>
        <w:lastRenderedPageBreak/>
        <w:drawing>
          <wp:inline distT="0" distB="0" distL="0" distR="0" wp14:anchorId="1CE27D3D" wp14:editId="07553906">
            <wp:extent cx="8892540" cy="4943475"/>
            <wp:effectExtent l="0" t="0" r="3810" b="9525"/>
            <wp:docPr id="17710863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2540" cy="4943475"/>
                    </a:xfrm>
                    <a:prstGeom prst="rect">
                      <a:avLst/>
                    </a:prstGeom>
                    <a:noFill/>
                    <a:ln>
                      <a:noFill/>
                    </a:ln>
                  </pic:spPr>
                </pic:pic>
              </a:graphicData>
            </a:graphic>
          </wp:inline>
        </w:drawing>
      </w:r>
    </w:p>
    <w:p w14:paraId="29666236" w14:textId="77777777" w:rsidR="00A00CD4" w:rsidRDefault="00A00CD4" w:rsidP="00693C47">
      <w:pPr>
        <w:jc w:val="both"/>
      </w:pPr>
    </w:p>
    <w:p w14:paraId="3F14641C" w14:textId="77777777" w:rsidR="00A00CD4" w:rsidRDefault="00A00CD4" w:rsidP="00693C47">
      <w:pPr>
        <w:jc w:val="both"/>
      </w:pPr>
    </w:p>
    <w:p w14:paraId="27141954" w14:textId="1739160C" w:rsidR="00A00CD4" w:rsidRDefault="00A00CD4" w:rsidP="00693C47">
      <w:pPr>
        <w:jc w:val="both"/>
      </w:pPr>
      <w:r w:rsidRPr="00A00CD4">
        <w:rPr>
          <w:noProof/>
        </w:rPr>
        <w:lastRenderedPageBreak/>
        <w:drawing>
          <wp:inline distT="0" distB="0" distL="0" distR="0" wp14:anchorId="01D95B37" wp14:editId="1DBF5FFD">
            <wp:extent cx="8892540" cy="5135245"/>
            <wp:effectExtent l="0" t="0" r="3810" b="8255"/>
            <wp:docPr id="11061825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5135245"/>
                    </a:xfrm>
                    <a:prstGeom prst="rect">
                      <a:avLst/>
                    </a:prstGeom>
                    <a:noFill/>
                    <a:ln>
                      <a:noFill/>
                    </a:ln>
                  </pic:spPr>
                </pic:pic>
              </a:graphicData>
            </a:graphic>
          </wp:inline>
        </w:drawing>
      </w:r>
    </w:p>
    <w:p w14:paraId="054286DD" w14:textId="77777777" w:rsidR="00A00CD4" w:rsidRDefault="00A00CD4" w:rsidP="00693C47">
      <w:pPr>
        <w:jc w:val="both"/>
      </w:pPr>
    </w:p>
    <w:p w14:paraId="7D9439D7" w14:textId="217B249A" w:rsidR="00A00CD4" w:rsidRDefault="00A00CD4" w:rsidP="00693C47">
      <w:pPr>
        <w:jc w:val="both"/>
      </w:pPr>
      <w:r w:rsidRPr="00A00CD4">
        <w:rPr>
          <w:noProof/>
        </w:rPr>
        <w:lastRenderedPageBreak/>
        <w:drawing>
          <wp:inline distT="0" distB="0" distL="0" distR="0" wp14:anchorId="6FDF4AAB" wp14:editId="4715CE58">
            <wp:extent cx="8892540" cy="5299710"/>
            <wp:effectExtent l="0" t="0" r="3810" b="0"/>
            <wp:docPr id="12181263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2540" cy="5299710"/>
                    </a:xfrm>
                    <a:prstGeom prst="rect">
                      <a:avLst/>
                    </a:prstGeom>
                    <a:noFill/>
                    <a:ln>
                      <a:noFill/>
                    </a:ln>
                  </pic:spPr>
                </pic:pic>
              </a:graphicData>
            </a:graphic>
          </wp:inline>
        </w:drawing>
      </w:r>
    </w:p>
    <w:p w14:paraId="6A996BF9" w14:textId="77777777" w:rsidR="00A00CD4" w:rsidRDefault="00A00CD4" w:rsidP="00693C47">
      <w:pPr>
        <w:jc w:val="both"/>
      </w:pPr>
    </w:p>
    <w:p w14:paraId="45E3FDFC" w14:textId="692B5CBB" w:rsidR="00A00CD4" w:rsidRDefault="00A00CD4" w:rsidP="00693C47">
      <w:pPr>
        <w:jc w:val="both"/>
      </w:pPr>
      <w:r w:rsidRPr="00A00CD4">
        <w:rPr>
          <w:noProof/>
        </w:rPr>
        <w:lastRenderedPageBreak/>
        <w:drawing>
          <wp:inline distT="0" distB="0" distL="0" distR="0" wp14:anchorId="4087E463" wp14:editId="3EE9EB54">
            <wp:extent cx="8892540" cy="3791585"/>
            <wp:effectExtent l="0" t="0" r="3810" b="0"/>
            <wp:docPr id="9862886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2540" cy="3791585"/>
                    </a:xfrm>
                    <a:prstGeom prst="rect">
                      <a:avLst/>
                    </a:prstGeom>
                    <a:noFill/>
                    <a:ln>
                      <a:noFill/>
                    </a:ln>
                  </pic:spPr>
                </pic:pic>
              </a:graphicData>
            </a:graphic>
          </wp:inline>
        </w:drawing>
      </w:r>
    </w:p>
    <w:p w14:paraId="31DD33CE" w14:textId="5F382262" w:rsidR="00F6288F" w:rsidRDefault="00F6288F" w:rsidP="00693C47">
      <w:pPr>
        <w:jc w:val="both"/>
      </w:pPr>
    </w:p>
    <w:p w14:paraId="0DB22282" w14:textId="77777777" w:rsidR="00F6288F" w:rsidRDefault="00F6288F" w:rsidP="00693C47">
      <w:pPr>
        <w:jc w:val="both"/>
      </w:pPr>
    </w:p>
    <w:p w14:paraId="2F353203" w14:textId="77777777" w:rsidR="00F6288F" w:rsidRDefault="00F6288F" w:rsidP="00693C47">
      <w:pPr>
        <w:jc w:val="both"/>
      </w:pPr>
    </w:p>
    <w:p w14:paraId="09B6DFC5" w14:textId="078BE6E4" w:rsidR="00F6288F" w:rsidRDefault="00F6288F" w:rsidP="00693C47">
      <w:pPr>
        <w:jc w:val="both"/>
      </w:pPr>
    </w:p>
    <w:p w14:paraId="272D2A6A" w14:textId="77777777" w:rsidR="00F6288F" w:rsidRDefault="00F6288F" w:rsidP="00693C47">
      <w:pPr>
        <w:jc w:val="both"/>
      </w:pPr>
    </w:p>
    <w:p w14:paraId="586E61BE" w14:textId="77777777" w:rsidR="00F6288F" w:rsidRDefault="00F6288F">
      <w:pPr>
        <w:rPr>
          <w:sz w:val="20"/>
          <w:szCs w:val="20"/>
        </w:rPr>
      </w:pPr>
      <w:r>
        <w:rPr>
          <w:sz w:val="20"/>
          <w:szCs w:val="20"/>
        </w:rPr>
        <w:br w:type="page"/>
      </w:r>
    </w:p>
    <w:p w14:paraId="1AD2242B" w14:textId="77777777" w:rsidR="007137B7" w:rsidRPr="007137B7" w:rsidRDefault="007137B7" w:rsidP="007137B7">
      <w:pPr>
        <w:rPr>
          <w:sz w:val="20"/>
          <w:szCs w:val="20"/>
        </w:rPr>
        <w:sectPr w:rsidR="007137B7" w:rsidRPr="007137B7" w:rsidSect="00FC0694">
          <w:pgSz w:w="16838" w:h="11906" w:orient="landscape"/>
          <w:pgMar w:top="1417" w:right="1417" w:bottom="1417" w:left="1417" w:header="708" w:footer="708" w:gutter="0"/>
          <w:pgNumType w:start="4"/>
          <w:cols w:space="708"/>
          <w:docGrid w:linePitch="360"/>
        </w:sectPr>
      </w:pPr>
    </w:p>
    <w:p w14:paraId="17CD9729" w14:textId="3EE89955" w:rsidR="00C126CA" w:rsidRDefault="00346851" w:rsidP="00E52FCA">
      <w:pPr>
        <w:pStyle w:val="Heading1"/>
      </w:pPr>
      <w:bookmarkStart w:id="12" w:name="_Toc149122623"/>
      <w:r>
        <w:lastRenderedPageBreak/>
        <w:t>I</w:t>
      </w:r>
      <w:r w:rsidR="00814FA6">
        <w:t>V</w:t>
      </w:r>
      <w:r w:rsidR="00E52FCA">
        <w:t>.</w:t>
      </w:r>
      <w:r w:rsidR="0054602D">
        <w:t xml:space="preserve"> </w:t>
      </w:r>
      <w:r w:rsidR="00814FA6">
        <w:tab/>
      </w:r>
      <w:r w:rsidR="00814FA6">
        <w:rPr>
          <w:caps w:val="0"/>
        </w:rPr>
        <w:t>OBRAZLOŽENJE</w:t>
      </w:r>
      <w:bookmarkEnd w:id="12"/>
    </w:p>
    <w:p w14:paraId="17CD975C" w14:textId="77777777" w:rsidR="00D64FF6" w:rsidRDefault="00D64FF6"/>
    <w:p w14:paraId="17CD9765" w14:textId="17EA5BED" w:rsidR="00CD21C5" w:rsidRDefault="00B81144" w:rsidP="00752B88">
      <w:pPr>
        <w:pStyle w:val="Heading3"/>
      </w:pPr>
      <w:bookmarkStart w:id="13" w:name="_Toc149122624"/>
      <w:r>
        <w:t>I</w:t>
      </w:r>
      <w:r w:rsidR="00814FA6">
        <w:t>V</w:t>
      </w:r>
      <w:r w:rsidR="000D33C0">
        <w:t>.1. O</w:t>
      </w:r>
      <w:r w:rsidR="000D33C0">
        <w:rPr>
          <w:caps w:val="0"/>
        </w:rPr>
        <w:t>pći dio</w:t>
      </w:r>
      <w:bookmarkEnd w:id="13"/>
    </w:p>
    <w:p w14:paraId="14D54CF3" w14:textId="77777777" w:rsidR="00752B88" w:rsidRPr="00752B88" w:rsidRDefault="00752B88" w:rsidP="00752B88"/>
    <w:p w14:paraId="0F5DB51C" w14:textId="7E95972A" w:rsidR="002F4CA5" w:rsidRPr="002F4CA5" w:rsidRDefault="002F4CA5" w:rsidP="00346851">
      <w:pPr>
        <w:spacing w:line="276" w:lineRule="auto"/>
        <w:jc w:val="both"/>
        <w:rPr>
          <w:rFonts w:ascii="Calibri" w:hAnsi="Calibri" w:cs="Calibri"/>
          <w:sz w:val="22"/>
          <w:szCs w:val="22"/>
        </w:rPr>
      </w:pPr>
      <w:r>
        <w:rPr>
          <w:rFonts w:ascii="Calibri" w:hAnsi="Calibri"/>
          <w:sz w:val="22"/>
          <w:szCs w:val="22"/>
        </w:rPr>
        <w:t xml:space="preserve">Javna vatrogasna postrojba grada Šibenika </w:t>
      </w:r>
      <w:r w:rsidR="00C16B1C">
        <w:rPr>
          <w:rFonts w:ascii="Calibri" w:hAnsi="Calibri"/>
          <w:sz w:val="22"/>
          <w:szCs w:val="22"/>
        </w:rPr>
        <w:t>F</w:t>
      </w:r>
      <w:r w:rsidR="006555C0">
        <w:rPr>
          <w:rFonts w:ascii="Calibri" w:hAnsi="Calibri"/>
          <w:sz w:val="22"/>
          <w:szCs w:val="22"/>
        </w:rPr>
        <w:t>inancijsk</w:t>
      </w:r>
      <w:r w:rsidR="00C16B1C">
        <w:rPr>
          <w:rFonts w:ascii="Calibri" w:hAnsi="Calibri"/>
          <w:sz w:val="22"/>
          <w:szCs w:val="22"/>
        </w:rPr>
        <w:t>im</w:t>
      </w:r>
      <w:r w:rsidR="006555C0">
        <w:rPr>
          <w:rFonts w:ascii="Calibri" w:hAnsi="Calibri"/>
          <w:sz w:val="22"/>
          <w:szCs w:val="22"/>
        </w:rPr>
        <w:t xml:space="preserve"> plan</w:t>
      </w:r>
      <w:r w:rsidR="00C16B1C">
        <w:rPr>
          <w:rFonts w:ascii="Calibri" w:hAnsi="Calibri"/>
          <w:sz w:val="22"/>
          <w:szCs w:val="22"/>
        </w:rPr>
        <w:t>om</w:t>
      </w:r>
      <w:r w:rsidR="006555C0">
        <w:rPr>
          <w:rFonts w:ascii="Calibri" w:hAnsi="Calibri"/>
          <w:sz w:val="22"/>
          <w:szCs w:val="22"/>
        </w:rPr>
        <w:t xml:space="preserve"> za 202</w:t>
      </w:r>
      <w:r w:rsidR="00834DCB">
        <w:rPr>
          <w:rFonts w:ascii="Calibri" w:hAnsi="Calibri"/>
          <w:sz w:val="22"/>
          <w:szCs w:val="22"/>
        </w:rPr>
        <w:t>4</w:t>
      </w:r>
      <w:r w:rsidR="006555C0">
        <w:rPr>
          <w:rFonts w:ascii="Calibri" w:hAnsi="Calibri"/>
          <w:sz w:val="22"/>
          <w:szCs w:val="22"/>
        </w:rPr>
        <w:t>. godinu</w:t>
      </w:r>
      <w:r w:rsidR="00C16B1C">
        <w:rPr>
          <w:rFonts w:ascii="Calibri" w:hAnsi="Calibri"/>
          <w:sz w:val="22"/>
          <w:szCs w:val="22"/>
        </w:rPr>
        <w:t>,</w:t>
      </w:r>
      <w:r w:rsidR="006555C0">
        <w:rPr>
          <w:rFonts w:ascii="Calibri" w:hAnsi="Calibri"/>
          <w:sz w:val="22"/>
          <w:szCs w:val="22"/>
        </w:rPr>
        <w:t xml:space="preserve"> s projekcijama za 202</w:t>
      </w:r>
      <w:r w:rsidR="00834DCB">
        <w:rPr>
          <w:rFonts w:ascii="Calibri" w:hAnsi="Calibri"/>
          <w:sz w:val="22"/>
          <w:szCs w:val="22"/>
        </w:rPr>
        <w:t>5</w:t>
      </w:r>
      <w:r w:rsidR="006555C0">
        <w:rPr>
          <w:rFonts w:ascii="Calibri" w:hAnsi="Calibri"/>
          <w:sz w:val="22"/>
          <w:szCs w:val="22"/>
        </w:rPr>
        <w:t>. i 202</w:t>
      </w:r>
      <w:r w:rsidR="00834DCB">
        <w:rPr>
          <w:rFonts w:ascii="Calibri" w:hAnsi="Calibri"/>
          <w:sz w:val="22"/>
          <w:szCs w:val="22"/>
        </w:rPr>
        <w:t>6</w:t>
      </w:r>
      <w:r w:rsidR="006555C0">
        <w:rPr>
          <w:rFonts w:ascii="Calibri" w:hAnsi="Calibri"/>
          <w:sz w:val="22"/>
          <w:szCs w:val="22"/>
        </w:rPr>
        <w:t xml:space="preserve">. godinu i obrazloženjem, </w:t>
      </w:r>
      <w:r>
        <w:rPr>
          <w:rFonts w:ascii="Calibri" w:hAnsi="Calibri"/>
          <w:sz w:val="22"/>
          <w:szCs w:val="22"/>
        </w:rPr>
        <w:t xml:space="preserve">planira ostvarenje prihoda u ukupnom iznosu od </w:t>
      </w:r>
      <w:r w:rsidR="00834DCB">
        <w:rPr>
          <w:rFonts w:ascii="Calibri" w:hAnsi="Calibri"/>
          <w:sz w:val="22"/>
          <w:szCs w:val="22"/>
        </w:rPr>
        <w:t>2.465.783,00</w:t>
      </w:r>
      <w:r>
        <w:rPr>
          <w:rFonts w:ascii="Calibri" w:hAnsi="Calibri"/>
          <w:sz w:val="22"/>
          <w:szCs w:val="22"/>
        </w:rPr>
        <w:t xml:space="preserve"> </w:t>
      </w:r>
      <w:r>
        <w:rPr>
          <w:rFonts w:ascii="Calibri" w:hAnsi="Calibri" w:cs="Calibri"/>
          <w:sz w:val="22"/>
          <w:szCs w:val="22"/>
        </w:rPr>
        <w:t>€</w:t>
      </w:r>
      <w:r w:rsidR="002F71CC">
        <w:rPr>
          <w:rFonts w:ascii="Calibri" w:hAnsi="Calibri" w:cs="Calibri"/>
          <w:sz w:val="22"/>
          <w:szCs w:val="22"/>
        </w:rPr>
        <w:t xml:space="preserve"> te </w:t>
      </w:r>
      <w:r>
        <w:rPr>
          <w:rFonts w:ascii="Calibri" w:hAnsi="Calibri" w:cs="Calibri"/>
          <w:sz w:val="22"/>
          <w:szCs w:val="22"/>
        </w:rPr>
        <w:t xml:space="preserve">ukupne rashode u iznosu od </w:t>
      </w:r>
      <w:r w:rsidR="00834DCB">
        <w:rPr>
          <w:rFonts w:ascii="Calibri" w:hAnsi="Calibri" w:cs="Calibri"/>
          <w:sz w:val="22"/>
          <w:szCs w:val="22"/>
        </w:rPr>
        <w:t>2.468.283,00</w:t>
      </w:r>
      <w:r w:rsidRPr="002F4CA5">
        <w:rPr>
          <w:rFonts w:ascii="Calibri" w:hAnsi="Calibri" w:cs="Calibri"/>
          <w:sz w:val="22"/>
          <w:szCs w:val="22"/>
        </w:rPr>
        <w:t xml:space="preserve"> €</w:t>
      </w:r>
      <w:r>
        <w:rPr>
          <w:rFonts w:ascii="Calibri" w:hAnsi="Calibri" w:cs="Calibri"/>
          <w:sz w:val="22"/>
          <w:szCs w:val="22"/>
        </w:rPr>
        <w:t>.</w:t>
      </w:r>
      <w:r w:rsidR="006555C0">
        <w:rPr>
          <w:rFonts w:ascii="Calibri" w:hAnsi="Calibri" w:cs="Calibri"/>
          <w:sz w:val="22"/>
          <w:szCs w:val="22"/>
        </w:rPr>
        <w:t xml:space="preserve"> </w:t>
      </w:r>
    </w:p>
    <w:p w14:paraId="1730AC6C" w14:textId="044597DF" w:rsidR="00590E2E" w:rsidRDefault="00590E2E" w:rsidP="00346851">
      <w:pPr>
        <w:spacing w:line="276" w:lineRule="auto"/>
        <w:jc w:val="both"/>
        <w:rPr>
          <w:rFonts w:ascii="Calibri" w:hAnsi="Calibri"/>
          <w:sz w:val="22"/>
          <w:szCs w:val="22"/>
        </w:rPr>
      </w:pPr>
      <w:r>
        <w:rPr>
          <w:rFonts w:ascii="Calibri" w:hAnsi="Calibri"/>
          <w:sz w:val="22"/>
          <w:szCs w:val="22"/>
        </w:rPr>
        <w:t>U nastavku navodimo neke od važnijih podataka za poimanje cjelokupne slike zadataka, a potom i odgovora na iste te potrebe objektivnog planiranja, sukladno minimalnim zahtjevima i potrebama.</w:t>
      </w:r>
    </w:p>
    <w:p w14:paraId="2535285F" w14:textId="680E4A8A" w:rsidR="00020CA1" w:rsidRDefault="0082303D" w:rsidP="00346851">
      <w:pPr>
        <w:spacing w:line="276" w:lineRule="auto"/>
        <w:jc w:val="both"/>
        <w:rPr>
          <w:rFonts w:ascii="Calibri" w:hAnsi="Calibri"/>
          <w:sz w:val="22"/>
          <w:szCs w:val="22"/>
        </w:rPr>
      </w:pPr>
      <w:r w:rsidRPr="00693C47">
        <w:rPr>
          <w:rFonts w:ascii="Calibri" w:hAnsi="Calibri"/>
          <w:sz w:val="22"/>
          <w:szCs w:val="22"/>
        </w:rPr>
        <w:t>Javna vatrogasna postrojba grada Šibenika posjeduje</w:t>
      </w:r>
      <w:r w:rsidR="00462DBC">
        <w:rPr>
          <w:rFonts w:ascii="Calibri" w:hAnsi="Calibri"/>
          <w:sz w:val="22"/>
          <w:szCs w:val="22"/>
        </w:rPr>
        <w:t>, odnosno koristi,</w:t>
      </w:r>
      <w:r w:rsidRPr="00693C47">
        <w:rPr>
          <w:rFonts w:ascii="Calibri" w:hAnsi="Calibri"/>
          <w:sz w:val="22"/>
          <w:szCs w:val="22"/>
        </w:rPr>
        <w:t xml:space="preserve"> vozni park koji se sastoji od </w:t>
      </w:r>
      <w:r w:rsidRPr="00462DBC">
        <w:rPr>
          <w:rFonts w:ascii="Calibri" w:hAnsi="Calibri"/>
          <w:sz w:val="22"/>
          <w:szCs w:val="22"/>
        </w:rPr>
        <w:t>1</w:t>
      </w:r>
      <w:r w:rsidR="00834DCB">
        <w:rPr>
          <w:rFonts w:ascii="Calibri" w:hAnsi="Calibri"/>
          <w:sz w:val="22"/>
          <w:szCs w:val="22"/>
        </w:rPr>
        <w:t>8</w:t>
      </w:r>
      <w:r w:rsidRPr="00693C47">
        <w:rPr>
          <w:rFonts w:ascii="Calibri" w:hAnsi="Calibri"/>
          <w:sz w:val="22"/>
          <w:szCs w:val="22"/>
        </w:rPr>
        <w:t xml:space="preserve"> vatrogasnih vozila i jednog vatrogasnog plovila. Vozila</w:t>
      </w:r>
      <w:r w:rsidR="001859BC" w:rsidRPr="00693C47">
        <w:rPr>
          <w:rFonts w:ascii="Calibri" w:hAnsi="Calibri"/>
          <w:sz w:val="22"/>
          <w:szCs w:val="22"/>
        </w:rPr>
        <w:t xml:space="preserve"> su starosti proizvodnje od 19</w:t>
      </w:r>
      <w:r w:rsidR="007775F9" w:rsidRPr="00693C47">
        <w:rPr>
          <w:rFonts w:ascii="Calibri" w:hAnsi="Calibri"/>
          <w:sz w:val="22"/>
          <w:szCs w:val="22"/>
        </w:rPr>
        <w:t>98</w:t>
      </w:r>
      <w:r w:rsidR="001859BC" w:rsidRPr="00693C47">
        <w:rPr>
          <w:rFonts w:ascii="Calibri" w:hAnsi="Calibri"/>
          <w:sz w:val="22"/>
          <w:szCs w:val="22"/>
        </w:rPr>
        <w:t>. do 2010</w:t>
      </w:r>
      <w:r w:rsidRPr="00693C47">
        <w:rPr>
          <w:rFonts w:ascii="Calibri" w:hAnsi="Calibri"/>
          <w:sz w:val="22"/>
          <w:szCs w:val="22"/>
        </w:rPr>
        <w:t>. godine</w:t>
      </w:r>
      <w:r w:rsidR="007775F9" w:rsidRPr="00693C47">
        <w:rPr>
          <w:rFonts w:ascii="Calibri" w:hAnsi="Calibri"/>
          <w:sz w:val="22"/>
          <w:szCs w:val="22"/>
        </w:rPr>
        <w:t xml:space="preserve">, izuzev </w:t>
      </w:r>
      <w:r w:rsidR="00834DCB">
        <w:rPr>
          <w:rFonts w:ascii="Calibri" w:hAnsi="Calibri"/>
          <w:sz w:val="22"/>
          <w:szCs w:val="22"/>
        </w:rPr>
        <w:t>dva</w:t>
      </w:r>
      <w:r w:rsidR="007775F9" w:rsidRPr="00693C47">
        <w:rPr>
          <w:rFonts w:ascii="Calibri" w:hAnsi="Calibri"/>
          <w:sz w:val="22"/>
          <w:szCs w:val="22"/>
        </w:rPr>
        <w:t xml:space="preserve"> zapovjedn</w:t>
      </w:r>
      <w:r w:rsidR="00834DCB">
        <w:rPr>
          <w:rFonts w:ascii="Calibri" w:hAnsi="Calibri"/>
          <w:sz w:val="22"/>
          <w:szCs w:val="22"/>
        </w:rPr>
        <w:t>a</w:t>
      </w:r>
      <w:r w:rsidR="007775F9" w:rsidRPr="00693C47">
        <w:rPr>
          <w:rFonts w:ascii="Calibri" w:hAnsi="Calibri"/>
          <w:sz w:val="22"/>
          <w:szCs w:val="22"/>
        </w:rPr>
        <w:t xml:space="preserve"> vozila i dva vozila koja su dobivena na korištenje u 2021. godini</w:t>
      </w:r>
      <w:r w:rsidRPr="00693C47">
        <w:rPr>
          <w:rFonts w:ascii="Calibri" w:hAnsi="Calibri"/>
          <w:sz w:val="22"/>
          <w:szCs w:val="22"/>
        </w:rPr>
        <w:t>, a kako smo vidjeli kroz dosadašnje prijedloge financijskih planova za prethodne godine, osnivač ne razmišlja o zamjeni voznog parka koji sadrži specijalna, teretna, radna vozila za posebne namjene u kojima se ista troše, obzirom na teren na kojem funkcioniraju, vrstu posla koja se njima obavlja, ali i na sam napredak tehnologije, što opet dovodi u pitanje ponajprije sigurnost osoba koje rukuju s takvim vozilima, odnosno strojevima, ali i sigurnost krajnjih 'korisnika' – građana.</w:t>
      </w:r>
      <w:r w:rsidR="0085426F" w:rsidRPr="00693C47">
        <w:rPr>
          <w:rFonts w:ascii="Calibri" w:hAnsi="Calibri"/>
          <w:sz w:val="22"/>
          <w:szCs w:val="22"/>
        </w:rPr>
        <w:t xml:space="preserve"> Zbog naveden</w:t>
      </w:r>
      <w:r w:rsidR="00FE27A8" w:rsidRPr="00693C47">
        <w:rPr>
          <w:rFonts w:ascii="Calibri" w:hAnsi="Calibri"/>
          <w:sz w:val="22"/>
          <w:szCs w:val="22"/>
        </w:rPr>
        <w:t>o</w:t>
      </w:r>
      <w:r w:rsidR="00D17E87" w:rsidRPr="00693C47">
        <w:rPr>
          <w:rFonts w:ascii="Calibri" w:hAnsi="Calibri"/>
          <w:sz w:val="22"/>
          <w:szCs w:val="22"/>
        </w:rPr>
        <w:t>g</w:t>
      </w:r>
      <w:r w:rsidR="0085426F" w:rsidRPr="00693C47">
        <w:rPr>
          <w:rFonts w:ascii="Calibri" w:hAnsi="Calibri"/>
          <w:sz w:val="22"/>
          <w:szCs w:val="22"/>
        </w:rPr>
        <w:t xml:space="preserve"> i ov</w:t>
      </w:r>
      <w:r w:rsidR="007775F9" w:rsidRPr="00693C47">
        <w:rPr>
          <w:rFonts w:ascii="Calibri" w:hAnsi="Calibri"/>
          <w:sz w:val="22"/>
          <w:szCs w:val="22"/>
        </w:rPr>
        <w:t>im</w:t>
      </w:r>
      <w:r w:rsidR="0085426F" w:rsidRPr="00693C47">
        <w:rPr>
          <w:rFonts w:ascii="Calibri" w:hAnsi="Calibri"/>
          <w:sz w:val="22"/>
          <w:szCs w:val="22"/>
        </w:rPr>
        <w:t xml:space="preserve"> putem ističemo potrebu izrade kvalitetnog plana nabave novih vatrogasnih vozila.</w:t>
      </w:r>
      <w:r w:rsidR="00D17E87" w:rsidRPr="00693C47">
        <w:rPr>
          <w:rFonts w:ascii="Calibri" w:hAnsi="Calibri"/>
          <w:sz w:val="22"/>
          <w:szCs w:val="22"/>
        </w:rPr>
        <w:t xml:space="preserve"> Trenutno, </w:t>
      </w:r>
      <w:r w:rsidR="00462DBC">
        <w:rPr>
          <w:rFonts w:ascii="Calibri" w:hAnsi="Calibri"/>
          <w:sz w:val="22"/>
          <w:szCs w:val="22"/>
        </w:rPr>
        <w:t>kako smo ranije kazali,</w:t>
      </w:r>
      <w:r w:rsidR="00D17E87" w:rsidRPr="00693C47">
        <w:rPr>
          <w:rFonts w:ascii="Calibri" w:hAnsi="Calibri"/>
          <w:sz w:val="22"/>
          <w:szCs w:val="22"/>
        </w:rPr>
        <w:t xml:space="preserve"> u Postrojbi koristimo 18 vatrogasnih vozila različitih namjena te iako svi zaht</w:t>
      </w:r>
      <w:r w:rsidR="000B4698">
        <w:rPr>
          <w:rFonts w:ascii="Calibri" w:hAnsi="Calibri"/>
          <w:sz w:val="22"/>
          <w:szCs w:val="22"/>
        </w:rPr>
        <w:t>i</w:t>
      </w:r>
      <w:r w:rsidR="00D17E87" w:rsidRPr="00693C47">
        <w:rPr>
          <w:rFonts w:ascii="Calibri" w:hAnsi="Calibri"/>
          <w:sz w:val="22"/>
          <w:szCs w:val="22"/>
        </w:rPr>
        <w:t xml:space="preserve">jevaju redovite servise, kako samih vozila tako i pripadajuće im opreme, ističemo </w:t>
      </w:r>
      <w:r w:rsidR="00DB22E5" w:rsidRPr="00693C47">
        <w:rPr>
          <w:rFonts w:ascii="Calibri" w:hAnsi="Calibri"/>
          <w:sz w:val="22"/>
          <w:szCs w:val="22"/>
        </w:rPr>
        <w:t>dva nova vozila</w:t>
      </w:r>
      <w:r w:rsidR="00834DCB">
        <w:rPr>
          <w:rFonts w:ascii="Calibri" w:hAnsi="Calibri"/>
          <w:sz w:val="22"/>
          <w:szCs w:val="22"/>
        </w:rPr>
        <w:t xml:space="preserve"> (na korištenju u JVP)</w:t>
      </w:r>
      <w:r w:rsidR="00DB22E5" w:rsidRPr="00693C47">
        <w:rPr>
          <w:rFonts w:ascii="Calibri" w:hAnsi="Calibri"/>
          <w:sz w:val="22"/>
          <w:szCs w:val="22"/>
        </w:rPr>
        <w:t xml:space="preserve"> i </w:t>
      </w:r>
      <w:proofErr w:type="spellStart"/>
      <w:r w:rsidR="00DB22E5" w:rsidRPr="00693C47">
        <w:rPr>
          <w:rFonts w:ascii="Calibri" w:hAnsi="Calibri"/>
          <w:sz w:val="22"/>
          <w:szCs w:val="22"/>
        </w:rPr>
        <w:t>autoljestvu</w:t>
      </w:r>
      <w:proofErr w:type="spellEnd"/>
      <w:r w:rsidR="00DB22E5" w:rsidRPr="00693C47">
        <w:rPr>
          <w:rFonts w:ascii="Calibri" w:hAnsi="Calibri"/>
          <w:sz w:val="22"/>
          <w:szCs w:val="22"/>
        </w:rPr>
        <w:t xml:space="preserve"> kao najznačajniji izdatak te vrste</w:t>
      </w:r>
      <w:r w:rsidR="00FE27A8" w:rsidRPr="00693C47">
        <w:rPr>
          <w:rFonts w:ascii="Calibri" w:hAnsi="Calibri"/>
          <w:sz w:val="22"/>
          <w:szCs w:val="22"/>
        </w:rPr>
        <w:t xml:space="preserve"> koji doseže cca </w:t>
      </w:r>
      <w:r w:rsidR="00462DBC">
        <w:rPr>
          <w:rFonts w:ascii="Calibri" w:hAnsi="Calibri"/>
          <w:sz w:val="22"/>
          <w:szCs w:val="22"/>
        </w:rPr>
        <w:t>27</w:t>
      </w:r>
      <w:r w:rsidR="00FE27A8" w:rsidRPr="00693C47">
        <w:rPr>
          <w:rFonts w:ascii="Calibri" w:hAnsi="Calibri"/>
          <w:sz w:val="22"/>
          <w:szCs w:val="22"/>
        </w:rPr>
        <w:t>.000</w:t>
      </w:r>
      <w:r w:rsidR="00462DBC">
        <w:rPr>
          <w:rFonts w:ascii="Calibri" w:hAnsi="Calibri"/>
          <w:sz w:val="22"/>
          <w:szCs w:val="22"/>
        </w:rPr>
        <w:t xml:space="preserve"> </w:t>
      </w:r>
      <w:r w:rsidR="00462DBC">
        <w:rPr>
          <w:rFonts w:ascii="Calibri" w:hAnsi="Calibri" w:cs="Calibri"/>
          <w:sz w:val="22"/>
          <w:szCs w:val="22"/>
        </w:rPr>
        <w:t>€</w:t>
      </w:r>
      <w:r w:rsidR="00DB22E5" w:rsidRPr="00693C47">
        <w:rPr>
          <w:rFonts w:ascii="Calibri" w:hAnsi="Calibri"/>
          <w:sz w:val="22"/>
          <w:szCs w:val="22"/>
        </w:rPr>
        <w:t>. Vozila su dobivena na korištenje pod posebnim uvjetima koji su prihvaćeni i uobičajeni, a obzirom da su nam neophodna za rad, preuzete ob</w:t>
      </w:r>
      <w:r w:rsidR="00273FB5" w:rsidRPr="00693C47">
        <w:rPr>
          <w:rFonts w:ascii="Calibri" w:hAnsi="Calibri"/>
          <w:sz w:val="22"/>
          <w:szCs w:val="22"/>
        </w:rPr>
        <w:t>v</w:t>
      </w:r>
      <w:r w:rsidR="00DB22E5" w:rsidRPr="00693C47">
        <w:rPr>
          <w:rFonts w:ascii="Calibri" w:hAnsi="Calibri"/>
          <w:sz w:val="22"/>
          <w:szCs w:val="22"/>
        </w:rPr>
        <w:t>eze moramo poštovati</w:t>
      </w:r>
      <w:r w:rsidR="00FE27A8" w:rsidRPr="00693C47">
        <w:rPr>
          <w:rFonts w:ascii="Calibri" w:hAnsi="Calibri"/>
          <w:sz w:val="22"/>
          <w:szCs w:val="22"/>
        </w:rPr>
        <w:t>, što mora biti i u interesu Grada Šibenika.</w:t>
      </w:r>
      <w:r w:rsidR="00462DBC">
        <w:rPr>
          <w:rFonts w:ascii="Calibri" w:hAnsi="Calibri"/>
          <w:sz w:val="22"/>
          <w:szCs w:val="22"/>
        </w:rPr>
        <w:t xml:space="preserve"> </w:t>
      </w:r>
    </w:p>
    <w:p w14:paraId="17CD976C" w14:textId="78A30A13" w:rsidR="00831F79" w:rsidRPr="00693C47" w:rsidRDefault="0082303D" w:rsidP="00346851">
      <w:pPr>
        <w:spacing w:line="276" w:lineRule="auto"/>
        <w:jc w:val="both"/>
        <w:rPr>
          <w:rFonts w:ascii="Calibri" w:hAnsi="Calibri"/>
          <w:sz w:val="22"/>
          <w:szCs w:val="22"/>
        </w:rPr>
      </w:pPr>
      <w:r w:rsidRPr="00693C47">
        <w:rPr>
          <w:rFonts w:ascii="Calibri" w:hAnsi="Calibri"/>
          <w:sz w:val="22"/>
          <w:szCs w:val="22"/>
        </w:rPr>
        <w:t>Svakako je i važna opremljenost vatrogasaca zaštitnom vatrogasnom opremom, odnosno</w:t>
      </w:r>
      <w:r w:rsidR="00831F79" w:rsidRPr="00693C47">
        <w:rPr>
          <w:rFonts w:ascii="Calibri" w:hAnsi="Calibri"/>
          <w:sz w:val="22"/>
          <w:szCs w:val="22"/>
        </w:rPr>
        <w:t xml:space="preserve"> intervencijskim vatrogasnim</w:t>
      </w:r>
      <w:r w:rsidR="0085426F" w:rsidRPr="00693C47">
        <w:rPr>
          <w:rFonts w:ascii="Calibri" w:hAnsi="Calibri"/>
          <w:sz w:val="22"/>
          <w:szCs w:val="22"/>
        </w:rPr>
        <w:t xml:space="preserve"> zaštitnim</w:t>
      </w:r>
      <w:r w:rsidRPr="00693C47">
        <w:rPr>
          <w:rFonts w:ascii="Calibri" w:hAnsi="Calibri"/>
          <w:sz w:val="22"/>
          <w:szCs w:val="22"/>
        </w:rPr>
        <w:t xml:space="preserve"> odijelima,</w:t>
      </w:r>
      <w:r w:rsidR="00793219" w:rsidRPr="00693C47">
        <w:rPr>
          <w:rFonts w:ascii="Calibri" w:hAnsi="Calibri"/>
          <w:sz w:val="22"/>
          <w:szCs w:val="22"/>
        </w:rPr>
        <w:t xml:space="preserve"> nabava kojih</w:t>
      </w:r>
      <w:r w:rsidRPr="00693C47">
        <w:rPr>
          <w:rFonts w:ascii="Calibri" w:hAnsi="Calibri"/>
          <w:sz w:val="22"/>
          <w:szCs w:val="22"/>
        </w:rPr>
        <w:t xml:space="preserve"> se posljednji put za sve vatrogasce uspjela izvršiti 2010. godine, u iznosu nešto većem od pola milijuna kuna</w:t>
      </w:r>
      <w:r w:rsidR="00831F79" w:rsidRPr="00693C47">
        <w:rPr>
          <w:rFonts w:ascii="Calibri" w:hAnsi="Calibri"/>
          <w:sz w:val="22"/>
          <w:szCs w:val="22"/>
        </w:rPr>
        <w:t xml:space="preserve">. Napominjemo da atest za takva odijela vrijedi pet godina, odnosno nakon isteka tog razdoblja, ista se više ne smiju koristiti. Svako odijelo, ovisno o veličini osobe koja ga nosi, </w:t>
      </w:r>
      <w:r w:rsidR="002B514D">
        <w:rPr>
          <w:rFonts w:ascii="Calibri" w:hAnsi="Calibri"/>
          <w:sz w:val="22"/>
          <w:szCs w:val="22"/>
        </w:rPr>
        <w:t>na kraju 202</w:t>
      </w:r>
      <w:r w:rsidR="00834DCB">
        <w:rPr>
          <w:rFonts w:ascii="Calibri" w:hAnsi="Calibri"/>
          <w:sz w:val="22"/>
          <w:szCs w:val="22"/>
        </w:rPr>
        <w:t>3</w:t>
      </w:r>
      <w:r w:rsidR="002B514D">
        <w:rPr>
          <w:rFonts w:ascii="Calibri" w:hAnsi="Calibri"/>
          <w:sz w:val="22"/>
          <w:szCs w:val="22"/>
        </w:rPr>
        <w:t xml:space="preserve">. </w:t>
      </w:r>
      <w:r w:rsidR="00831F79" w:rsidRPr="00693C47">
        <w:rPr>
          <w:rFonts w:ascii="Calibri" w:hAnsi="Calibri"/>
          <w:sz w:val="22"/>
          <w:szCs w:val="22"/>
        </w:rPr>
        <w:t>košta</w:t>
      </w:r>
      <w:r w:rsidR="00FE27A8" w:rsidRPr="00693C47">
        <w:rPr>
          <w:rFonts w:ascii="Calibri" w:hAnsi="Calibri"/>
          <w:sz w:val="22"/>
          <w:szCs w:val="22"/>
        </w:rPr>
        <w:t xml:space="preserve"> oko</w:t>
      </w:r>
      <w:r w:rsidR="002B514D">
        <w:rPr>
          <w:rFonts w:ascii="Calibri" w:hAnsi="Calibri"/>
          <w:sz w:val="22"/>
          <w:szCs w:val="22"/>
        </w:rPr>
        <w:t xml:space="preserve"> 1.900 </w:t>
      </w:r>
      <w:r w:rsidR="002B514D">
        <w:rPr>
          <w:rFonts w:ascii="Calibri" w:hAnsi="Calibri" w:cs="Calibri"/>
          <w:sz w:val="22"/>
          <w:szCs w:val="22"/>
        </w:rPr>
        <w:t>€</w:t>
      </w:r>
      <w:r w:rsidR="002B514D">
        <w:rPr>
          <w:rFonts w:ascii="Calibri" w:hAnsi="Calibri"/>
          <w:sz w:val="22"/>
          <w:szCs w:val="22"/>
        </w:rPr>
        <w:t>, što je značajno povećanje na tržištu od preko 25</w:t>
      </w:r>
      <w:r w:rsidR="003C6A1B">
        <w:rPr>
          <w:rFonts w:ascii="Calibri" w:hAnsi="Calibri"/>
          <w:sz w:val="22"/>
          <w:szCs w:val="22"/>
        </w:rPr>
        <w:t xml:space="preserve"> </w:t>
      </w:r>
      <w:r w:rsidR="002B514D">
        <w:rPr>
          <w:rFonts w:ascii="Calibri" w:hAnsi="Calibri"/>
          <w:sz w:val="22"/>
          <w:szCs w:val="22"/>
        </w:rPr>
        <w:t>%/kom.</w:t>
      </w:r>
      <w:r w:rsidR="00831F79" w:rsidRPr="00693C47">
        <w:rPr>
          <w:rFonts w:ascii="Calibri" w:hAnsi="Calibri"/>
          <w:sz w:val="22"/>
          <w:szCs w:val="22"/>
        </w:rPr>
        <w:t xml:space="preserve"> Naravno da ta odijela nisu jedina koja vatrogasci koriste, npr. odijela za gašenje požara otvorenog prostora potrebno </w:t>
      </w:r>
      <w:r w:rsidR="0085426F" w:rsidRPr="00693C47">
        <w:rPr>
          <w:rFonts w:ascii="Calibri" w:hAnsi="Calibri"/>
          <w:sz w:val="22"/>
          <w:szCs w:val="22"/>
        </w:rPr>
        <w:t xml:space="preserve">je </w:t>
      </w:r>
      <w:r w:rsidR="00831F79" w:rsidRPr="00693C47">
        <w:rPr>
          <w:rFonts w:ascii="Calibri" w:hAnsi="Calibri"/>
          <w:sz w:val="22"/>
          <w:szCs w:val="22"/>
        </w:rPr>
        <w:t>nabavljati svake dvije godine</w:t>
      </w:r>
      <w:r w:rsidR="00834DCB">
        <w:rPr>
          <w:rFonts w:ascii="Calibri" w:hAnsi="Calibri"/>
          <w:sz w:val="22"/>
          <w:szCs w:val="22"/>
        </w:rPr>
        <w:t xml:space="preserve"> (za 2024. godinu planirana nabava). </w:t>
      </w:r>
      <w:r w:rsidR="002B514D">
        <w:rPr>
          <w:rFonts w:ascii="Calibri" w:hAnsi="Calibri"/>
          <w:sz w:val="22"/>
          <w:szCs w:val="22"/>
        </w:rPr>
        <w:t>Što zbog odlaska velikog broja operativnih radnika u mirovinu i posljedično dolaska u službu novih radnika,  ali i održavanj</w:t>
      </w:r>
      <w:r w:rsidR="00834DCB">
        <w:rPr>
          <w:rFonts w:ascii="Calibri" w:hAnsi="Calibri"/>
          <w:sz w:val="22"/>
          <w:szCs w:val="22"/>
        </w:rPr>
        <w:t>a</w:t>
      </w:r>
      <w:r w:rsidR="002B514D">
        <w:rPr>
          <w:rFonts w:ascii="Calibri" w:hAnsi="Calibri"/>
          <w:sz w:val="22"/>
          <w:szCs w:val="22"/>
        </w:rPr>
        <w:t xml:space="preserve"> razine očuvanosti kod postojećih radnika, svake godine postoji potreba za nabavama</w:t>
      </w:r>
      <w:r w:rsidR="00831F79" w:rsidRPr="00693C47">
        <w:rPr>
          <w:rFonts w:ascii="Calibri" w:hAnsi="Calibri"/>
          <w:sz w:val="22"/>
          <w:szCs w:val="22"/>
        </w:rPr>
        <w:t xml:space="preserve"> interventn</w:t>
      </w:r>
      <w:r w:rsidR="002B514D">
        <w:rPr>
          <w:rFonts w:ascii="Calibri" w:hAnsi="Calibri"/>
          <w:sz w:val="22"/>
          <w:szCs w:val="22"/>
        </w:rPr>
        <w:t>ih</w:t>
      </w:r>
      <w:r w:rsidR="00831F79" w:rsidRPr="00693C47">
        <w:rPr>
          <w:rFonts w:ascii="Calibri" w:hAnsi="Calibri"/>
          <w:sz w:val="22"/>
          <w:szCs w:val="22"/>
        </w:rPr>
        <w:t xml:space="preserve"> čizm</w:t>
      </w:r>
      <w:r w:rsidR="002B514D">
        <w:rPr>
          <w:rFonts w:ascii="Calibri" w:hAnsi="Calibri"/>
          <w:sz w:val="22"/>
          <w:szCs w:val="22"/>
        </w:rPr>
        <w:t>i</w:t>
      </w:r>
      <w:r w:rsidR="00831F79" w:rsidRPr="00693C47">
        <w:rPr>
          <w:rFonts w:ascii="Calibri" w:hAnsi="Calibri"/>
          <w:sz w:val="22"/>
          <w:szCs w:val="22"/>
        </w:rPr>
        <w:t>, interventn</w:t>
      </w:r>
      <w:r w:rsidR="002B514D">
        <w:rPr>
          <w:rFonts w:ascii="Calibri" w:hAnsi="Calibri"/>
          <w:sz w:val="22"/>
          <w:szCs w:val="22"/>
        </w:rPr>
        <w:t>ih</w:t>
      </w:r>
      <w:r w:rsidR="00831F79" w:rsidRPr="00693C47">
        <w:rPr>
          <w:rFonts w:ascii="Calibri" w:hAnsi="Calibri"/>
          <w:sz w:val="22"/>
          <w:szCs w:val="22"/>
        </w:rPr>
        <w:t xml:space="preserve"> rukavic</w:t>
      </w:r>
      <w:r w:rsidR="002B514D">
        <w:rPr>
          <w:rFonts w:ascii="Calibri" w:hAnsi="Calibri"/>
          <w:sz w:val="22"/>
          <w:szCs w:val="22"/>
        </w:rPr>
        <w:t>a</w:t>
      </w:r>
      <w:r w:rsidR="00831F79" w:rsidRPr="00693C47">
        <w:rPr>
          <w:rFonts w:ascii="Calibri" w:hAnsi="Calibri"/>
          <w:sz w:val="22"/>
          <w:szCs w:val="22"/>
        </w:rPr>
        <w:t>, rukavic</w:t>
      </w:r>
      <w:r w:rsidR="002B514D">
        <w:rPr>
          <w:rFonts w:ascii="Calibri" w:hAnsi="Calibri"/>
          <w:sz w:val="22"/>
          <w:szCs w:val="22"/>
        </w:rPr>
        <w:t>a</w:t>
      </w:r>
      <w:r w:rsidR="00831F79" w:rsidRPr="00693C47">
        <w:rPr>
          <w:rFonts w:ascii="Calibri" w:hAnsi="Calibri"/>
          <w:sz w:val="22"/>
          <w:szCs w:val="22"/>
        </w:rPr>
        <w:t xml:space="preserve"> za strukturne požare, </w:t>
      </w:r>
      <w:proofErr w:type="spellStart"/>
      <w:r w:rsidR="00831F79" w:rsidRPr="00693C47">
        <w:rPr>
          <w:rFonts w:ascii="Calibri" w:hAnsi="Calibri"/>
          <w:sz w:val="22"/>
          <w:szCs w:val="22"/>
        </w:rPr>
        <w:t>potkap</w:t>
      </w:r>
      <w:r w:rsidR="002B514D">
        <w:rPr>
          <w:rFonts w:ascii="Calibri" w:hAnsi="Calibri"/>
          <w:sz w:val="22"/>
          <w:szCs w:val="22"/>
        </w:rPr>
        <w:t>a</w:t>
      </w:r>
      <w:proofErr w:type="spellEnd"/>
      <w:r w:rsidR="004C5767" w:rsidRPr="00693C47">
        <w:rPr>
          <w:rFonts w:ascii="Calibri" w:hAnsi="Calibri"/>
          <w:sz w:val="22"/>
          <w:szCs w:val="22"/>
        </w:rPr>
        <w:t>,</w:t>
      </w:r>
      <w:r w:rsidR="0085426F" w:rsidRPr="00693C47">
        <w:rPr>
          <w:rFonts w:ascii="Calibri" w:hAnsi="Calibri"/>
          <w:sz w:val="22"/>
          <w:szCs w:val="22"/>
        </w:rPr>
        <w:t xml:space="preserve"> opasač</w:t>
      </w:r>
      <w:r w:rsidR="002B514D">
        <w:rPr>
          <w:rFonts w:ascii="Calibri" w:hAnsi="Calibri"/>
          <w:sz w:val="22"/>
          <w:szCs w:val="22"/>
        </w:rPr>
        <w:t>a (kad pričamo o osobnoj zaštitnoj opremi</w:t>
      </w:r>
      <w:r w:rsidR="00834DCB">
        <w:rPr>
          <w:rFonts w:ascii="Calibri" w:hAnsi="Calibri"/>
          <w:sz w:val="22"/>
          <w:szCs w:val="22"/>
        </w:rPr>
        <w:t>)</w:t>
      </w:r>
      <w:r w:rsidR="002B514D">
        <w:rPr>
          <w:rFonts w:ascii="Calibri" w:hAnsi="Calibri"/>
          <w:sz w:val="22"/>
          <w:szCs w:val="22"/>
        </w:rPr>
        <w:t xml:space="preserve">. </w:t>
      </w:r>
      <w:r w:rsidR="00834DCB">
        <w:rPr>
          <w:rFonts w:ascii="Calibri" w:hAnsi="Calibri"/>
          <w:sz w:val="22"/>
          <w:szCs w:val="22"/>
        </w:rPr>
        <w:t>Navedeno</w:t>
      </w:r>
      <w:r w:rsidR="002B514D">
        <w:rPr>
          <w:rFonts w:ascii="Calibri" w:hAnsi="Calibri"/>
          <w:sz w:val="22"/>
          <w:szCs w:val="22"/>
        </w:rPr>
        <w:t xml:space="preserve"> je osnovno za službu što je potrebno osigurati kako bi novi vatrogasci, zajedno s ostatkom službe, zadužili opremu na vrijeme te kako</w:t>
      </w:r>
      <w:r w:rsidR="00B21704" w:rsidRPr="00693C47">
        <w:rPr>
          <w:rFonts w:ascii="Calibri" w:hAnsi="Calibri"/>
          <w:sz w:val="22"/>
          <w:szCs w:val="22"/>
        </w:rPr>
        <w:t xml:space="preserve"> bi mogli intervenirati na svim vrstama vatrogasnih intervencija.</w:t>
      </w:r>
      <w:r w:rsidR="002B514D">
        <w:rPr>
          <w:rFonts w:ascii="Calibri" w:hAnsi="Calibri"/>
          <w:sz w:val="22"/>
          <w:szCs w:val="22"/>
        </w:rPr>
        <w:t xml:space="preserve"> Nadalje, redovito nabavljamo i skupnu opremu, ali i sredstva te materijale za rad. </w:t>
      </w:r>
      <w:r w:rsidR="00831F79" w:rsidRPr="00693C47">
        <w:rPr>
          <w:rFonts w:ascii="Calibri" w:hAnsi="Calibri"/>
          <w:sz w:val="22"/>
          <w:szCs w:val="22"/>
        </w:rPr>
        <w:t xml:space="preserve">Dakle, bez osiguranih sredstava nema niti nabave neophodnog, bez obzira radilo se o vatrogasnim vozilima ili zaštitnoj odjeći i obući, gumama za vatrogasna vozila ili opremi. </w:t>
      </w:r>
    </w:p>
    <w:p w14:paraId="17CD976E" w14:textId="1117B2DC" w:rsidR="00191DDF" w:rsidRPr="00693C47" w:rsidRDefault="00346851" w:rsidP="00346851">
      <w:pPr>
        <w:spacing w:line="276" w:lineRule="auto"/>
        <w:jc w:val="both"/>
        <w:rPr>
          <w:rFonts w:ascii="Calibri" w:hAnsi="Calibri"/>
          <w:color w:val="FF0000"/>
          <w:sz w:val="22"/>
          <w:szCs w:val="22"/>
        </w:rPr>
      </w:pPr>
      <w:r w:rsidRPr="00693C47">
        <w:rPr>
          <w:rFonts w:ascii="Calibri" w:hAnsi="Calibri"/>
          <w:sz w:val="22"/>
          <w:szCs w:val="22"/>
        </w:rPr>
        <w:t>Javna vatrogasna postrojba grada Šibenika</w:t>
      </w:r>
      <w:r w:rsidR="00CF1756" w:rsidRPr="00693C47">
        <w:rPr>
          <w:rFonts w:ascii="Calibri" w:hAnsi="Calibri"/>
          <w:sz w:val="22"/>
          <w:szCs w:val="22"/>
        </w:rPr>
        <w:t>,</w:t>
      </w:r>
      <w:r w:rsidRPr="00693C47">
        <w:rPr>
          <w:rFonts w:ascii="Calibri" w:hAnsi="Calibri"/>
          <w:sz w:val="22"/>
          <w:szCs w:val="22"/>
        </w:rPr>
        <w:t xml:space="preserve"> rasporedom i brojem vatrogasaca po smjenama, opremom i tehnikom</w:t>
      </w:r>
      <w:r w:rsidR="00CF1756" w:rsidRPr="00693C47">
        <w:rPr>
          <w:rFonts w:ascii="Calibri" w:hAnsi="Calibri"/>
          <w:sz w:val="22"/>
          <w:szCs w:val="22"/>
        </w:rPr>
        <w:t>,</w:t>
      </w:r>
      <w:r w:rsidRPr="00693C47">
        <w:rPr>
          <w:rFonts w:ascii="Calibri" w:hAnsi="Calibri"/>
          <w:sz w:val="22"/>
          <w:szCs w:val="22"/>
        </w:rPr>
        <w:t xml:space="preserve"> treba jamčiti veliku učinkovitost kod požara otvorenih prostora, požara </w:t>
      </w:r>
      <w:r w:rsidR="009904BD" w:rsidRPr="00693C47">
        <w:rPr>
          <w:rFonts w:ascii="Calibri" w:hAnsi="Calibri"/>
          <w:sz w:val="22"/>
          <w:szCs w:val="22"/>
        </w:rPr>
        <w:t>plovila</w:t>
      </w:r>
      <w:r w:rsidRPr="00693C47">
        <w:rPr>
          <w:rFonts w:ascii="Calibri" w:hAnsi="Calibri"/>
          <w:sz w:val="22"/>
          <w:szCs w:val="22"/>
        </w:rPr>
        <w:t xml:space="preserve">, prometnih </w:t>
      </w:r>
      <w:r w:rsidRPr="00693C47">
        <w:rPr>
          <w:rFonts w:ascii="Calibri" w:hAnsi="Calibri"/>
          <w:sz w:val="22"/>
          <w:szCs w:val="22"/>
        </w:rPr>
        <w:lastRenderedPageBreak/>
        <w:t>nezgoda,</w:t>
      </w:r>
      <w:r w:rsidR="009904BD" w:rsidRPr="00693C47">
        <w:rPr>
          <w:rFonts w:ascii="Calibri" w:hAnsi="Calibri"/>
          <w:sz w:val="22"/>
          <w:szCs w:val="22"/>
        </w:rPr>
        <w:t xml:space="preserve"> akcidenata,</w:t>
      </w:r>
      <w:r w:rsidRPr="00693C47">
        <w:rPr>
          <w:rFonts w:ascii="Calibri" w:hAnsi="Calibri"/>
          <w:sz w:val="22"/>
          <w:szCs w:val="22"/>
        </w:rPr>
        <w:t xml:space="preserve"> spašavanja ljudi i gašenja na visokim objektima, intervencijama spašavanja na vodi</w:t>
      </w:r>
      <w:r w:rsidR="007775F9" w:rsidRPr="00693C47">
        <w:rPr>
          <w:rFonts w:ascii="Calibri" w:hAnsi="Calibri"/>
          <w:sz w:val="22"/>
          <w:szCs w:val="22"/>
        </w:rPr>
        <w:t xml:space="preserve">, </w:t>
      </w:r>
      <w:r w:rsidRPr="00693C47">
        <w:rPr>
          <w:rFonts w:ascii="Calibri" w:hAnsi="Calibri"/>
          <w:sz w:val="22"/>
          <w:szCs w:val="22"/>
        </w:rPr>
        <w:t xml:space="preserve">spašavanja iz ruševina te rješavanja brojnih opasnih situacija. Postrojba mora biti operativno spremna za požare stambenih i gospodarskih objekata na području grada Šibenika. Pri tome </w:t>
      </w:r>
      <w:r w:rsidR="003A6E2C" w:rsidRPr="00693C47">
        <w:rPr>
          <w:rFonts w:ascii="Calibri" w:hAnsi="Calibri"/>
          <w:sz w:val="22"/>
          <w:szCs w:val="22"/>
        </w:rPr>
        <w:t>po potrebi interveniramo i na područjima drugih jedinica lokalnih samouprava na području županije.</w:t>
      </w:r>
      <w:r w:rsidRPr="00693C47">
        <w:rPr>
          <w:rFonts w:ascii="Calibri" w:hAnsi="Calibri"/>
          <w:sz w:val="22"/>
          <w:szCs w:val="22"/>
        </w:rPr>
        <w:t xml:space="preserve"> </w:t>
      </w:r>
    </w:p>
    <w:p w14:paraId="17CD976F" w14:textId="7CE5BB85" w:rsidR="00E82959" w:rsidRPr="00693C47" w:rsidRDefault="00C6378F" w:rsidP="00346851">
      <w:pPr>
        <w:spacing w:line="276" w:lineRule="auto"/>
        <w:jc w:val="both"/>
        <w:rPr>
          <w:rFonts w:ascii="Calibri" w:hAnsi="Calibri"/>
          <w:color w:val="FF0000"/>
          <w:sz w:val="22"/>
          <w:szCs w:val="22"/>
        </w:rPr>
      </w:pPr>
      <w:r w:rsidRPr="00693C47">
        <w:rPr>
          <w:rFonts w:ascii="Calibri" w:hAnsi="Calibri"/>
          <w:sz w:val="22"/>
          <w:szCs w:val="22"/>
        </w:rPr>
        <w:t>Kako sudjelujemo u zaštiti područja od iznimnog značaja za gospodarstvo, in</w:t>
      </w:r>
      <w:r w:rsidR="001B1028" w:rsidRPr="00693C47">
        <w:rPr>
          <w:rFonts w:ascii="Calibri" w:hAnsi="Calibri"/>
          <w:sz w:val="22"/>
          <w:szCs w:val="22"/>
        </w:rPr>
        <w:t>dustriju i turizam u ovom djelu</w:t>
      </w:r>
      <w:r w:rsidRPr="00693C47">
        <w:rPr>
          <w:rFonts w:ascii="Calibri" w:hAnsi="Calibri"/>
          <w:sz w:val="22"/>
          <w:szCs w:val="22"/>
        </w:rPr>
        <w:t xml:space="preserve"> županije, naglašavamo z</w:t>
      </w:r>
      <w:r w:rsidR="009904BD" w:rsidRPr="00693C47">
        <w:rPr>
          <w:rFonts w:ascii="Calibri" w:hAnsi="Calibri"/>
          <w:sz w:val="22"/>
          <w:szCs w:val="22"/>
        </w:rPr>
        <w:t>načaj sigurnosti gospodarskih o</w:t>
      </w:r>
      <w:r w:rsidRPr="00693C47">
        <w:rPr>
          <w:rFonts w:ascii="Calibri" w:hAnsi="Calibri"/>
          <w:sz w:val="22"/>
          <w:szCs w:val="22"/>
        </w:rPr>
        <w:t xml:space="preserve">bjekata smještenih u industrijskoj zoni Podi i </w:t>
      </w:r>
      <w:proofErr w:type="spellStart"/>
      <w:r w:rsidR="001C4A75" w:rsidRPr="00693C47">
        <w:rPr>
          <w:rFonts w:ascii="Calibri" w:hAnsi="Calibri"/>
          <w:sz w:val="22"/>
          <w:szCs w:val="22"/>
        </w:rPr>
        <w:t>Impol</w:t>
      </w:r>
      <w:proofErr w:type="spellEnd"/>
      <w:r w:rsidR="001C4A75" w:rsidRPr="00693C47">
        <w:rPr>
          <w:rFonts w:ascii="Calibri" w:hAnsi="Calibri"/>
          <w:sz w:val="22"/>
          <w:szCs w:val="22"/>
        </w:rPr>
        <w:t>-</w:t>
      </w:r>
      <w:r w:rsidR="009904BD" w:rsidRPr="00693C47">
        <w:rPr>
          <w:rFonts w:ascii="Calibri" w:hAnsi="Calibri"/>
          <w:sz w:val="22"/>
          <w:szCs w:val="22"/>
        </w:rPr>
        <w:t>TLM, ali i hotelskog kompleksa Solaris, pristaništa za mega jahte i marinu D-Marin, novootvorene hotele i kampove</w:t>
      </w:r>
      <w:r w:rsidR="00720AE7" w:rsidRPr="00693C47">
        <w:rPr>
          <w:rFonts w:ascii="Calibri" w:hAnsi="Calibri"/>
          <w:sz w:val="22"/>
          <w:szCs w:val="22"/>
        </w:rPr>
        <w:t xml:space="preserve">. </w:t>
      </w:r>
      <w:r w:rsidR="007636C2" w:rsidRPr="00693C47">
        <w:rPr>
          <w:rFonts w:ascii="Calibri" w:hAnsi="Calibri"/>
          <w:sz w:val="22"/>
          <w:szCs w:val="22"/>
        </w:rPr>
        <w:t>O</w:t>
      </w:r>
      <w:r w:rsidR="00346851" w:rsidRPr="00693C47">
        <w:rPr>
          <w:rFonts w:ascii="Calibri" w:hAnsi="Calibri"/>
          <w:sz w:val="22"/>
          <w:szCs w:val="22"/>
        </w:rPr>
        <w:t xml:space="preserve">perativna sposobnost vatrogasne smjene, a time i Postrojbe, bitna </w:t>
      </w:r>
      <w:r w:rsidR="001B1028" w:rsidRPr="00693C47">
        <w:rPr>
          <w:rFonts w:ascii="Calibri" w:hAnsi="Calibri"/>
          <w:sz w:val="22"/>
          <w:szCs w:val="22"/>
        </w:rPr>
        <w:t xml:space="preserve">je </w:t>
      </w:r>
      <w:r w:rsidR="00346851" w:rsidRPr="00693C47">
        <w:rPr>
          <w:rFonts w:ascii="Calibri" w:hAnsi="Calibri"/>
          <w:sz w:val="22"/>
          <w:szCs w:val="22"/>
        </w:rPr>
        <w:t>za gospodarstvo grada Šibenika uzimajući u obzir vrijednost</w:t>
      </w:r>
      <w:r w:rsidR="007636C2" w:rsidRPr="00693C47">
        <w:rPr>
          <w:rFonts w:ascii="Calibri" w:hAnsi="Calibri"/>
          <w:sz w:val="22"/>
          <w:szCs w:val="22"/>
        </w:rPr>
        <w:t>i gospodarskih objekta i zaposlenika.</w:t>
      </w:r>
    </w:p>
    <w:p w14:paraId="7B6E6CB6" w14:textId="53AD4030" w:rsidR="00907EA0" w:rsidRDefault="00346851" w:rsidP="00346851">
      <w:pPr>
        <w:spacing w:line="276" w:lineRule="auto"/>
        <w:jc w:val="both"/>
        <w:rPr>
          <w:rFonts w:ascii="Calibri" w:hAnsi="Calibri"/>
          <w:sz w:val="22"/>
          <w:szCs w:val="22"/>
        </w:rPr>
      </w:pPr>
      <w:r w:rsidRPr="00693C47">
        <w:rPr>
          <w:rFonts w:ascii="Calibri" w:hAnsi="Calibri"/>
          <w:sz w:val="22"/>
          <w:szCs w:val="22"/>
        </w:rPr>
        <w:t xml:space="preserve">Nadalje, prema čl. </w:t>
      </w:r>
      <w:r w:rsidR="00EF43B9" w:rsidRPr="00693C47">
        <w:rPr>
          <w:rFonts w:ascii="Calibri" w:hAnsi="Calibri"/>
          <w:sz w:val="22"/>
          <w:szCs w:val="22"/>
        </w:rPr>
        <w:t>76</w:t>
      </w:r>
      <w:r w:rsidR="00907EA0" w:rsidRPr="00693C47">
        <w:rPr>
          <w:rFonts w:ascii="Calibri" w:hAnsi="Calibri"/>
          <w:sz w:val="22"/>
          <w:szCs w:val="22"/>
        </w:rPr>
        <w:t>.</w:t>
      </w:r>
      <w:r w:rsidR="005B4573" w:rsidRPr="00693C47">
        <w:rPr>
          <w:rFonts w:ascii="Calibri" w:hAnsi="Calibri"/>
          <w:sz w:val="22"/>
          <w:szCs w:val="22"/>
        </w:rPr>
        <w:t xml:space="preserve"> Zakona o vatrogastvu (Narodne novine br. 125./19.</w:t>
      </w:r>
      <w:r w:rsidR="00456AD9">
        <w:rPr>
          <w:rFonts w:ascii="Calibri" w:hAnsi="Calibri"/>
          <w:sz w:val="22"/>
          <w:szCs w:val="22"/>
        </w:rPr>
        <w:t>, 114./22.</w:t>
      </w:r>
      <w:r w:rsidR="005B4573" w:rsidRPr="00693C47">
        <w:rPr>
          <w:rFonts w:ascii="Calibri" w:hAnsi="Calibri"/>
          <w:sz w:val="22"/>
          <w:szCs w:val="22"/>
        </w:rPr>
        <w:t>)</w:t>
      </w:r>
      <w:r w:rsidRPr="00693C47">
        <w:rPr>
          <w:rFonts w:ascii="Calibri" w:hAnsi="Calibri"/>
          <w:sz w:val="22"/>
          <w:szCs w:val="22"/>
        </w:rPr>
        <w:t xml:space="preserve"> </w:t>
      </w:r>
      <w:r w:rsidR="005B4573" w:rsidRPr="00693C47">
        <w:rPr>
          <w:rFonts w:ascii="Calibri" w:hAnsi="Calibri"/>
          <w:sz w:val="22"/>
          <w:szCs w:val="22"/>
        </w:rPr>
        <w:t xml:space="preserve">iznos osnovice plaće određen je kao osnovica plaće državnih službenika i namještenika, </w:t>
      </w:r>
      <w:r w:rsidR="00EF43B9" w:rsidRPr="00693C47">
        <w:rPr>
          <w:rFonts w:ascii="Calibri" w:hAnsi="Calibri"/>
          <w:sz w:val="22"/>
          <w:szCs w:val="22"/>
        </w:rPr>
        <w:t>ukoliko ne postoji kolektivni ugovor s Osnivačem, a isti ne postoji unatoč brojnim pokušajim</w:t>
      </w:r>
      <w:r w:rsidR="00907EA0" w:rsidRPr="00693C47">
        <w:rPr>
          <w:rFonts w:ascii="Calibri" w:hAnsi="Calibri"/>
          <w:sz w:val="22"/>
          <w:szCs w:val="22"/>
        </w:rPr>
        <w:t>a</w:t>
      </w:r>
      <w:r w:rsidR="00456AD9">
        <w:rPr>
          <w:rFonts w:ascii="Calibri" w:hAnsi="Calibri"/>
          <w:sz w:val="22"/>
          <w:szCs w:val="22"/>
        </w:rPr>
        <w:t>. Dodatno, u 2023. godini donesen je Pravilnik o klasifikaciji radnih mjesta profesionalnih vatrogasaca, mjerilima za njihovo utvrđivanje i koeficijentima složenosti poslova (Narodne novine br. 46./23.) kojim su, između ostalog, definirani koeficijenti složenosti mjesta profesionalnih vatrogasaca. Do kraja 2023. godine očekuje se i donošenje uredbe kojom će se definirati visina dodataka za uvjete rada, opasnost i zvanje za operativna radna mjesta, a ne zaboravimo spomenuti kako stručna služba već nekoliko mjeseci počiva na radu jedne osobe te kako zbog nekonkurentnih plaća nema zainteresiranih za radna mjesta u računovodstvu i administraciji Postrojbe te se natječaji nerijetko poništavaju ili ostaju bez podnesenih prijava.</w:t>
      </w:r>
      <w:r w:rsidR="005B4573" w:rsidRPr="00693C47">
        <w:rPr>
          <w:rFonts w:ascii="Calibri" w:hAnsi="Calibri"/>
          <w:sz w:val="22"/>
          <w:szCs w:val="22"/>
        </w:rPr>
        <w:t xml:space="preserve"> </w:t>
      </w:r>
      <w:r w:rsidR="00654071">
        <w:rPr>
          <w:rFonts w:ascii="Calibri" w:hAnsi="Calibri"/>
          <w:sz w:val="22"/>
          <w:szCs w:val="22"/>
        </w:rPr>
        <w:t>Š</w:t>
      </w:r>
      <w:r w:rsidR="005B4573" w:rsidRPr="00693C47">
        <w:rPr>
          <w:rFonts w:ascii="Calibri" w:hAnsi="Calibri"/>
          <w:sz w:val="22"/>
          <w:szCs w:val="22"/>
        </w:rPr>
        <w:t>to se tiče određenih materijalnih prava, poput otpremnin</w:t>
      </w:r>
      <w:r w:rsidR="00EF43B9" w:rsidRPr="00693C47">
        <w:rPr>
          <w:rFonts w:ascii="Calibri" w:hAnsi="Calibri"/>
          <w:sz w:val="22"/>
          <w:szCs w:val="22"/>
        </w:rPr>
        <w:t>a koje su definirane člankom 58</w:t>
      </w:r>
      <w:r w:rsidR="005B4573" w:rsidRPr="00693C47">
        <w:rPr>
          <w:rFonts w:ascii="Calibri" w:hAnsi="Calibri"/>
          <w:sz w:val="22"/>
          <w:szCs w:val="22"/>
        </w:rPr>
        <w:t>.</w:t>
      </w:r>
      <w:r w:rsidR="00273FB5" w:rsidRPr="00693C47">
        <w:rPr>
          <w:rFonts w:ascii="Calibri" w:hAnsi="Calibri"/>
          <w:sz w:val="22"/>
          <w:szCs w:val="22"/>
        </w:rPr>
        <w:t xml:space="preserve"> Zakona o vatrogastvu</w:t>
      </w:r>
      <w:r w:rsidR="005B4573" w:rsidRPr="00693C47">
        <w:rPr>
          <w:rFonts w:ascii="Calibri" w:hAnsi="Calibri"/>
          <w:sz w:val="22"/>
          <w:szCs w:val="22"/>
        </w:rPr>
        <w:t xml:space="preserve"> te načina odlaska u mirovinu pod određenim uvjetima i ostvarivanju iste na povoljniji način nego je to </w:t>
      </w:r>
      <w:r w:rsidR="00654071">
        <w:rPr>
          <w:rFonts w:ascii="Calibri" w:hAnsi="Calibri"/>
          <w:sz w:val="22"/>
          <w:szCs w:val="22"/>
        </w:rPr>
        <w:t xml:space="preserve">ranije </w:t>
      </w:r>
      <w:r w:rsidR="005B4573" w:rsidRPr="00693C47">
        <w:rPr>
          <w:rFonts w:ascii="Calibri" w:hAnsi="Calibri"/>
          <w:sz w:val="22"/>
          <w:szCs w:val="22"/>
        </w:rPr>
        <w:t>vrijedilo za vatrogasnu službu, o</w:t>
      </w:r>
      <w:r w:rsidR="000B4698">
        <w:rPr>
          <w:rFonts w:ascii="Calibri" w:hAnsi="Calibri"/>
          <w:sz w:val="22"/>
          <w:szCs w:val="22"/>
        </w:rPr>
        <w:t>s</w:t>
      </w:r>
      <w:r w:rsidR="005B4573" w:rsidRPr="00693C47">
        <w:rPr>
          <w:rFonts w:ascii="Calibri" w:hAnsi="Calibri"/>
          <w:sz w:val="22"/>
          <w:szCs w:val="22"/>
        </w:rPr>
        <w:t>tvar</w:t>
      </w:r>
      <w:r w:rsidR="00D44681" w:rsidRPr="00693C47">
        <w:rPr>
          <w:rFonts w:ascii="Calibri" w:hAnsi="Calibri"/>
          <w:sz w:val="22"/>
          <w:szCs w:val="22"/>
        </w:rPr>
        <w:t>ila</w:t>
      </w:r>
      <w:r w:rsidR="005B4573" w:rsidRPr="00693C47">
        <w:rPr>
          <w:rFonts w:ascii="Calibri" w:hAnsi="Calibri"/>
          <w:sz w:val="22"/>
          <w:szCs w:val="22"/>
        </w:rPr>
        <w:t xml:space="preserve"> se sasvim nova, značajna</w:t>
      </w:r>
      <w:r w:rsidR="00720AE7" w:rsidRPr="00693C47">
        <w:rPr>
          <w:rFonts w:ascii="Calibri" w:hAnsi="Calibri"/>
          <w:sz w:val="22"/>
          <w:szCs w:val="22"/>
        </w:rPr>
        <w:t xml:space="preserve"> financijska potreba</w:t>
      </w:r>
      <w:r w:rsidRPr="00693C47">
        <w:rPr>
          <w:rFonts w:ascii="Calibri" w:hAnsi="Calibri"/>
          <w:sz w:val="22"/>
          <w:szCs w:val="22"/>
        </w:rPr>
        <w:t>. Svjesni smo činjenice da decentralizirana sredstva koja država osigurava za Javnu vatrogasnu postrojbu grada Šibenika nisu dostatna za podmirenje svih obveza proizašli</w:t>
      </w:r>
      <w:r w:rsidR="00B1077B" w:rsidRPr="00693C47">
        <w:rPr>
          <w:rFonts w:ascii="Calibri" w:hAnsi="Calibri"/>
          <w:sz w:val="22"/>
          <w:szCs w:val="22"/>
        </w:rPr>
        <w:t>h</w:t>
      </w:r>
      <w:r w:rsidRPr="00693C47">
        <w:rPr>
          <w:rFonts w:ascii="Calibri" w:hAnsi="Calibri"/>
          <w:sz w:val="22"/>
          <w:szCs w:val="22"/>
        </w:rPr>
        <w:t xml:space="preserve"> iz Ugovora</w:t>
      </w:r>
      <w:r w:rsidR="00273FB5" w:rsidRPr="00693C47">
        <w:rPr>
          <w:rFonts w:ascii="Calibri" w:hAnsi="Calibri"/>
          <w:sz w:val="22"/>
          <w:szCs w:val="22"/>
        </w:rPr>
        <w:t xml:space="preserve"> i Zakon</w:t>
      </w:r>
      <w:r w:rsidR="00D44681" w:rsidRPr="00693C47">
        <w:rPr>
          <w:rFonts w:ascii="Calibri" w:hAnsi="Calibri"/>
          <w:sz w:val="22"/>
          <w:szCs w:val="22"/>
        </w:rPr>
        <w:t>, međutim isto tako zakonske normative moramo ispoštovati. Stoga za sljedeću, odnosno 202</w:t>
      </w:r>
      <w:r w:rsidR="00654071">
        <w:rPr>
          <w:rFonts w:ascii="Calibri" w:hAnsi="Calibri"/>
          <w:sz w:val="22"/>
          <w:szCs w:val="22"/>
        </w:rPr>
        <w:t>4</w:t>
      </w:r>
      <w:r w:rsidR="00D44681" w:rsidRPr="00693C47">
        <w:rPr>
          <w:rFonts w:ascii="Calibri" w:hAnsi="Calibri"/>
          <w:sz w:val="22"/>
          <w:szCs w:val="22"/>
        </w:rPr>
        <w:t xml:space="preserve">. godinu planiramo odlazak u mirovinu </w:t>
      </w:r>
      <w:r w:rsidR="00654071">
        <w:rPr>
          <w:rFonts w:ascii="Calibri" w:hAnsi="Calibri"/>
          <w:sz w:val="22"/>
          <w:szCs w:val="22"/>
        </w:rPr>
        <w:t>dva</w:t>
      </w:r>
      <w:r w:rsidR="00D44681" w:rsidRPr="00693C47">
        <w:rPr>
          <w:rFonts w:ascii="Calibri" w:hAnsi="Calibri"/>
          <w:sz w:val="22"/>
          <w:szCs w:val="22"/>
        </w:rPr>
        <w:t xml:space="preserve"> operativn</w:t>
      </w:r>
      <w:r w:rsidR="006A2E45">
        <w:rPr>
          <w:rFonts w:ascii="Calibri" w:hAnsi="Calibri"/>
          <w:sz w:val="22"/>
          <w:szCs w:val="22"/>
        </w:rPr>
        <w:t>a</w:t>
      </w:r>
      <w:r w:rsidR="00D44681" w:rsidRPr="00693C47">
        <w:rPr>
          <w:rFonts w:ascii="Calibri" w:hAnsi="Calibri"/>
          <w:sz w:val="22"/>
          <w:szCs w:val="22"/>
        </w:rPr>
        <w:t xml:space="preserve"> </w:t>
      </w:r>
      <w:r w:rsidR="006A2E45">
        <w:rPr>
          <w:rFonts w:ascii="Calibri" w:hAnsi="Calibri"/>
          <w:sz w:val="22"/>
          <w:szCs w:val="22"/>
        </w:rPr>
        <w:t>radnika</w:t>
      </w:r>
      <w:r w:rsidR="00654071">
        <w:rPr>
          <w:rFonts w:ascii="Calibri" w:hAnsi="Calibri"/>
          <w:sz w:val="22"/>
          <w:szCs w:val="22"/>
        </w:rPr>
        <w:t>. Rashodi za zaposlene planiran</w:t>
      </w:r>
      <w:r w:rsidR="00C16B1C">
        <w:rPr>
          <w:rFonts w:ascii="Calibri" w:hAnsi="Calibri"/>
          <w:sz w:val="22"/>
          <w:szCs w:val="22"/>
        </w:rPr>
        <w:t>i</w:t>
      </w:r>
      <w:r w:rsidR="00654071">
        <w:rPr>
          <w:rFonts w:ascii="Calibri" w:hAnsi="Calibri"/>
          <w:sz w:val="22"/>
          <w:szCs w:val="22"/>
        </w:rPr>
        <w:t xml:space="preserve"> su uzimajući u obzir novi pravilnik, ali uz primjenu trenutno važeće osnovice, iako</w:t>
      </w:r>
      <w:r w:rsidR="006A2E45">
        <w:rPr>
          <w:rFonts w:ascii="Calibri" w:hAnsi="Calibri"/>
          <w:sz w:val="22"/>
          <w:szCs w:val="22"/>
        </w:rPr>
        <w:t xml:space="preserve"> je izgledno da </w:t>
      </w:r>
      <w:r w:rsidR="00D44681" w:rsidRPr="00693C47">
        <w:rPr>
          <w:rFonts w:ascii="Calibri" w:hAnsi="Calibri"/>
          <w:sz w:val="22"/>
          <w:szCs w:val="22"/>
        </w:rPr>
        <w:t xml:space="preserve">će se </w:t>
      </w:r>
      <w:r w:rsidR="00654071">
        <w:rPr>
          <w:rFonts w:ascii="Calibri" w:hAnsi="Calibri"/>
          <w:sz w:val="22"/>
          <w:szCs w:val="22"/>
        </w:rPr>
        <w:t>ona</w:t>
      </w:r>
      <w:r w:rsidR="00D44681" w:rsidRPr="00693C47">
        <w:rPr>
          <w:rFonts w:ascii="Calibri" w:hAnsi="Calibri"/>
          <w:sz w:val="22"/>
          <w:szCs w:val="22"/>
        </w:rPr>
        <w:t xml:space="preserve"> povećavati</w:t>
      </w:r>
      <w:r w:rsidR="00654071">
        <w:rPr>
          <w:rFonts w:ascii="Calibri" w:hAnsi="Calibri"/>
          <w:sz w:val="22"/>
          <w:szCs w:val="22"/>
        </w:rPr>
        <w:t xml:space="preserve"> o čemu</w:t>
      </w:r>
      <w:r w:rsidR="00D44681" w:rsidRPr="00693C47">
        <w:rPr>
          <w:rFonts w:ascii="Calibri" w:hAnsi="Calibri"/>
          <w:sz w:val="22"/>
          <w:szCs w:val="22"/>
        </w:rPr>
        <w:t xml:space="preserve"> će se morati raspravljati u 202</w:t>
      </w:r>
      <w:r w:rsidR="00654071">
        <w:rPr>
          <w:rFonts w:ascii="Calibri" w:hAnsi="Calibri"/>
          <w:sz w:val="22"/>
          <w:szCs w:val="22"/>
        </w:rPr>
        <w:t>4</w:t>
      </w:r>
      <w:r w:rsidR="00D44681" w:rsidRPr="00693C47">
        <w:rPr>
          <w:rFonts w:ascii="Calibri" w:hAnsi="Calibri"/>
          <w:sz w:val="22"/>
          <w:szCs w:val="22"/>
        </w:rPr>
        <w:t>. godini, odnosno prilikom izrade izmjena i dopuna financijskog plana koje će biti neminovne.</w:t>
      </w:r>
      <w:r w:rsidR="006A2E45">
        <w:rPr>
          <w:rFonts w:ascii="Calibri" w:hAnsi="Calibri"/>
          <w:sz w:val="22"/>
          <w:szCs w:val="22"/>
        </w:rPr>
        <w:t xml:space="preserve"> </w:t>
      </w:r>
      <w:r w:rsidR="00654071">
        <w:rPr>
          <w:rFonts w:ascii="Calibri" w:hAnsi="Calibri"/>
          <w:sz w:val="22"/>
          <w:szCs w:val="22"/>
        </w:rPr>
        <w:t>Također, radnici Javne vatrogasne postrojbe grada Šibenika, jedini su radnici proračunskog korisnika grada koji nemaju osiguran topli obrok, a isto tako su jedini koji na radnom mjestu provode minimalno 12 sati u smjeni te je sramotno da se ovakva praksa nastavi, stoga je ovim prijedlogom planiran i topli obrok u najvišem dopuštenom neoporezivom iznosu</w:t>
      </w:r>
      <w:r w:rsidR="00C16B1C">
        <w:rPr>
          <w:rFonts w:ascii="Calibri" w:hAnsi="Calibri"/>
          <w:sz w:val="22"/>
          <w:szCs w:val="22"/>
        </w:rPr>
        <w:t xml:space="preserve"> u 2023. godini</w:t>
      </w:r>
      <w:r w:rsidR="00654071">
        <w:rPr>
          <w:rFonts w:ascii="Calibri" w:hAnsi="Calibri"/>
          <w:sz w:val="22"/>
          <w:szCs w:val="22"/>
        </w:rPr>
        <w:t>.</w:t>
      </w:r>
    </w:p>
    <w:p w14:paraId="1A1B6636" w14:textId="658359F6" w:rsidR="006A2E45" w:rsidRPr="00693C47" w:rsidRDefault="006A2E45" w:rsidP="00296891">
      <w:pPr>
        <w:spacing w:after="0" w:line="240" w:lineRule="auto"/>
        <w:jc w:val="both"/>
        <w:rPr>
          <w:rFonts w:ascii="Calibri" w:hAnsi="Calibri"/>
          <w:sz w:val="22"/>
          <w:szCs w:val="22"/>
        </w:rPr>
      </w:pPr>
    </w:p>
    <w:p w14:paraId="5946F91A" w14:textId="212628A3" w:rsidR="00BF453C" w:rsidRDefault="00BF453C" w:rsidP="00296891">
      <w:pPr>
        <w:spacing w:after="0" w:line="240" w:lineRule="auto"/>
        <w:jc w:val="both"/>
        <w:rPr>
          <w:rFonts w:ascii="Calibri" w:hAnsi="Calibri"/>
          <w:sz w:val="22"/>
          <w:szCs w:val="22"/>
        </w:rPr>
      </w:pPr>
      <w:r w:rsidRPr="00693C47">
        <w:rPr>
          <w:rFonts w:ascii="Calibri" w:hAnsi="Calibri"/>
          <w:sz w:val="22"/>
          <w:szCs w:val="22"/>
        </w:rPr>
        <w:t>Vlastiti prihodi ovim prijedlogom planirani su u maksimalnom dozvoljenom iznosu te se sukladno zakonskim propisima, isti ne smiju koristiti za financiranje rashoda za zaposlene</w:t>
      </w:r>
      <w:r w:rsidR="00654071">
        <w:rPr>
          <w:rFonts w:ascii="Calibri" w:hAnsi="Calibri"/>
          <w:sz w:val="22"/>
          <w:szCs w:val="22"/>
        </w:rPr>
        <w:t>.</w:t>
      </w:r>
    </w:p>
    <w:p w14:paraId="52649F28" w14:textId="793AB2D2" w:rsidR="005927AB" w:rsidRDefault="005927AB" w:rsidP="00296891">
      <w:pPr>
        <w:spacing w:after="0" w:line="240" w:lineRule="auto"/>
        <w:jc w:val="both"/>
        <w:rPr>
          <w:rFonts w:ascii="Calibri" w:hAnsi="Calibri"/>
          <w:sz w:val="22"/>
          <w:szCs w:val="22"/>
        </w:rPr>
      </w:pPr>
    </w:p>
    <w:p w14:paraId="2404ECD7" w14:textId="1B2C04BE" w:rsidR="006C38D7" w:rsidRDefault="00654071" w:rsidP="00296891">
      <w:pPr>
        <w:spacing w:after="0" w:line="240" w:lineRule="auto"/>
        <w:jc w:val="both"/>
        <w:rPr>
          <w:rFonts w:ascii="Calibri" w:hAnsi="Calibri"/>
          <w:sz w:val="22"/>
          <w:szCs w:val="22"/>
        </w:rPr>
      </w:pPr>
      <w:r>
        <w:rPr>
          <w:rFonts w:ascii="Calibri" w:hAnsi="Calibri"/>
          <w:sz w:val="22"/>
          <w:szCs w:val="22"/>
        </w:rPr>
        <w:t xml:space="preserve">Ukupni prihodi i rashodi Javne vatrogasne postrojbe grada Šibenika planirani su u </w:t>
      </w:r>
      <w:r w:rsidR="00A90047">
        <w:rPr>
          <w:rFonts w:ascii="Calibri" w:hAnsi="Calibri"/>
          <w:sz w:val="22"/>
          <w:szCs w:val="22"/>
        </w:rPr>
        <w:t>visini većoj od pretpostavljenog limita iz općih prihoda i primitaka te u visini limita decentraliziranih sredstava te realne procjene očekivanih prihoda od pomoći, prihoda po posebnim propisima, naknada s naslova osiguranja i vlastitih prihoda.</w:t>
      </w:r>
    </w:p>
    <w:p w14:paraId="65B8A4D3" w14:textId="77777777" w:rsidR="00A90047" w:rsidRDefault="00A90047" w:rsidP="00296891">
      <w:pPr>
        <w:spacing w:after="0" w:line="240" w:lineRule="auto"/>
        <w:jc w:val="both"/>
        <w:rPr>
          <w:rFonts w:ascii="Calibri" w:hAnsi="Calibri"/>
          <w:sz w:val="22"/>
          <w:szCs w:val="22"/>
        </w:rPr>
      </w:pPr>
    </w:p>
    <w:p w14:paraId="240F2DCE" w14:textId="091AC1E0" w:rsidR="00A90047" w:rsidRDefault="00A90047" w:rsidP="00296891">
      <w:pPr>
        <w:spacing w:after="0" w:line="240" w:lineRule="auto"/>
        <w:jc w:val="both"/>
        <w:rPr>
          <w:rFonts w:ascii="Calibri" w:hAnsi="Calibri"/>
          <w:sz w:val="22"/>
          <w:szCs w:val="22"/>
        </w:rPr>
      </w:pPr>
      <w:r>
        <w:rPr>
          <w:rFonts w:ascii="Calibri" w:hAnsi="Calibri"/>
          <w:sz w:val="22"/>
          <w:szCs w:val="22"/>
        </w:rPr>
        <w:t>Iznos planiranog viška prihoda za 2023. godinu iskoristiti će se za pokriće nabave opreme za održavanje i zaštitu u 2024. godini, dok je iznos planiranog viška prihoda za 2024. godinu planiran procjenom i temeljem postavljenih planova poslovanja ove organizacije.</w:t>
      </w:r>
    </w:p>
    <w:p w14:paraId="1C3D3D75" w14:textId="746B7EFA" w:rsidR="000D33C0" w:rsidRDefault="000D33C0">
      <w:pPr>
        <w:rPr>
          <w:rFonts w:ascii="Calibri" w:hAnsi="Calibri"/>
        </w:rPr>
      </w:pPr>
    </w:p>
    <w:p w14:paraId="04CA86BF" w14:textId="689FF7B8" w:rsidR="00840AC6" w:rsidRPr="00840AC6" w:rsidRDefault="00B81144" w:rsidP="00840AC6">
      <w:pPr>
        <w:pStyle w:val="Heading3"/>
      </w:pPr>
      <w:bookmarkStart w:id="14" w:name="_Toc149122625"/>
      <w:r>
        <w:lastRenderedPageBreak/>
        <w:t>I</w:t>
      </w:r>
      <w:r w:rsidR="00814FA6">
        <w:t>V</w:t>
      </w:r>
      <w:r w:rsidR="000D33C0">
        <w:t>.2</w:t>
      </w:r>
      <w:r w:rsidR="000D33C0">
        <w:rPr>
          <w:caps w:val="0"/>
        </w:rPr>
        <w:t>. Posebni dio</w:t>
      </w:r>
      <w:bookmarkEnd w:id="14"/>
    </w:p>
    <w:tbl>
      <w:tblPr>
        <w:tblStyle w:val="TableGrid0"/>
        <w:tblpPr w:leftFromText="180" w:rightFromText="180" w:vertAnchor="page" w:horzAnchor="page" w:tblpX="1414" w:tblpY="2557"/>
        <w:tblW w:w="9429" w:type="dxa"/>
        <w:tblInd w:w="0" w:type="dxa"/>
        <w:tblCellMar>
          <w:top w:w="53" w:type="dxa"/>
          <w:left w:w="108" w:type="dxa"/>
          <w:right w:w="54" w:type="dxa"/>
        </w:tblCellMar>
        <w:tblLook w:val="04A0" w:firstRow="1" w:lastRow="0" w:firstColumn="1" w:lastColumn="0" w:noHBand="0" w:noVBand="1"/>
      </w:tblPr>
      <w:tblGrid>
        <w:gridCol w:w="2638"/>
        <w:gridCol w:w="6791"/>
      </w:tblGrid>
      <w:tr w:rsidR="009173F0" w:rsidRPr="00AB57C8" w14:paraId="5FF3B80B" w14:textId="77777777" w:rsidTr="00AB57C8">
        <w:trPr>
          <w:trHeight w:val="302"/>
        </w:trPr>
        <w:tc>
          <w:tcPr>
            <w:tcW w:w="9429" w:type="dxa"/>
            <w:gridSpan w:val="2"/>
            <w:tcBorders>
              <w:top w:val="single" w:sz="4" w:space="0" w:color="000000"/>
              <w:left w:val="single" w:sz="4" w:space="0" w:color="000000"/>
              <w:bottom w:val="single" w:sz="4" w:space="0" w:color="000000"/>
              <w:right w:val="single" w:sz="4" w:space="0" w:color="000000"/>
            </w:tcBorders>
          </w:tcPr>
          <w:p w14:paraId="7B5AA833" w14:textId="2FC7C987" w:rsidR="009173F0" w:rsidRPr="00AB57C8" w:rsidRDefault="009173F0" w:rsidP="00AB57C8">
            <w:pPr>
              <w:jc w:val="both"/>
              <w:rPr>
                <w:rFonts w:ascii="Calibri" w:eastAsia="Calibri" w:hAnsi="Calibri" w:cs="Calibri"/>
                <w:b/>
                <w:lang w:eastAsia="hr-HR"/>
              </w:rPr>
            </w:pPr>
            <w:r>
              <w:rPr>
                <w:rFonts w:ascii="Calibri" w:eastAsia="Calibri" w:hAnsi="Calibri" w:cs="Calibri"/>
                <w:b/>
                <w:lang w:eastAsia="hr-HR"/>
              </w:rPr>
              <w:t>Razdjel: 002 UPRAVNI ODJEL ZA FINANCIJE</w:t>
            </w:r>
          </w:p>
        </w:tc>
      </w:tr>
      <w:tr w:rsidR="00AB57C8" w:rsidRPr="00AB57C8" w14:paraId="53AD26A4" w14:textId="77777777" w:rsidTr="00AB57C8">
        <w:trPr>
          <w:trHeight w:val="302"/>
        </w:trPr>
        <w:tc>
          <w:tcPr>
            <w:tcW w:w="9429" w:type="dxa"/>
            <w:gridSpan w:val="2"/>
            <w:tcBorders>
              <w:top w:val="single" w:sz="4" w:space="0" w:color="000000"/>
              <w:left w:val="single" w:sz="4" w:space="0" w:color="000000"/>
              <w:bottom w:val="single" w:sz="4" w:space="0" w:color="000000"/>
              <w:right w:val="single" w:sz="4" w:space="0" w:color="000000"/>
            </w:tcBorders>
            <w:hideMark/>
          </w:tcPr>
          <w:p w14:paraId="11C1D24A" w14:textId="77777777" w:rsidR="00AB57C8" w:rsidRPr="00AB57C8" w:rsidRDefault="00AB57C8" w:rsidP="00AB57C8">
            <w:pPr>
              <w:spacing w:after="160"/>
              <w:jc w:val="both"/>
              <w:rPr>
                <w:rFonts w:ascii="Calibri" w:eastAsia="Calibri" w:hAnsi="Calibri" w:cs="Calibri"/>
                <w:b/>
                <w:lang w:eastAsia="hr-HR"/>
              </w:rPr>
            </w:pPr>
            <w:r w:rsidRPr="00AB57C8">
              <w:rPr>
                <w:rFonts w:ascii="Calibri" w:eastAsia="Calibri" w:hAnsi="Calibri" w:cs="Calibri"/>
                <w:b/>
                <w:lang w:eastAsia="hr-HR"/>
              </w:rPr>
              <w:t>Glava: 00202-33706 JAVNA VATROGASNA POSTROJBA I DVD</w:t>
            </w:r>
          </w:p>
        </w:tc>
      </w:tr>
      <w:tr w:rsidR="009173F0" w:rsidRPr="00AB57C8" w14:paraId="135FA6B3" w14:textId="77777777" w:rsidTr="00AB57C8">
        <w:trPr>
          <w:trHeight w:val="302"/>
        </w:trPr>
        <w:tc>
          <w:tcPr>
            <w:tcW w:w="9429" w:type="dxa"/>
            <w:gridSpan w:val="2"/>
            <w:tcBorders>
              <w:top w:val="single" w:sz="4" w:space="0" w:color="000000"/>
              <w:left w:val="single" w:sz="4" w:space="0" w:color="000000"/>
              <w:bottom w:val="single" w:sz="4" w:space="0" w:color="000000"/>
              <w:right w:val="single" w:sz="4" w:space="0" w:color="000000"/>
            </w:tcBorders>
          </w:tcPr>
          <w:p w14:paraId="59B1C1AB" w14:textId="7625FCB4" w:rsidR="009173F0" w:rsidRPr="00AB57C8" w:rsidRDefault="009173F0" w:rsidP="00AB57C8">
            <w:pPr>
              <w:jc w:val="both"/>
              <w:rPr>
                <w:rFonts w:ascii="Calibri" w:eastAsia="Calibri" w:hAnsi="Calibri" w:cs="Calibri"/>
                <w:b/>
                <w:lang w:eastAsia="hr-HR"/>
              </w:rPr>
            </w:pPr>
            <w:r>
              <w:rPr>
                <w:rFonts w:ascii="Calibri" w:eastAsia="Calibri" w:hAnsi="Calibri" w:cs="Calibri"/>
                <w:b/>
                <w:lang w:eastAsia="hr-HR"/>
              </w:rPr>
              <w:t>Uprava: 0001 JAVNA VATROGASNA POSTROJBA GRADA ŠIBENIKA</w:t>
            </w:r>
          </w:p>
        </w:tc>
      </w:tr>
      <w:tr w:rsidR="009173F0" w:rsidRPr="00AB57C8" w14:paraId="1FDDD209" w14:textId="77777777" w:rsidTr="00AB57C8">
        <w:trPr>
          <w:trHeight w:val="302"/>
        </w:trPr>
        <w:tc>
          <w:tcPr>
            <w:tcW w:w="9429" w:type="dxa"/>
            <w:gridSpan w:val="2"/>
            <w:tcBorders>
              <w:top w:val="single" w:sz="4" w:space="0" w:color="000000"/>
              <w:left w:val="single" w:sz="4" w:space="0" w:color="000000"/>
              <w:bottom w:val="single" w:sz="4" w:space="0" w:color="000000"/>
              <w:right w:val="single" w:sz="4" w:space="0" w:color="000000"/>
            </w:tcBorders>
          </w:tcPr>
          <w:p w14:paraId="368177CD" w14:textId="257BC825" w:rsidR="009173F0" w:rsidRDefault="009173F0" w:rsidP="00AB57C8">
            <w:pPr>
              <w:jc w:val="both"/>
              <w:rPr>
                <w:rFonts w:ascii="Calibri" w:eastAsia="Calibri" w:hAnsi="Calibri" w:cs="Calibri"/>
                <w:b/>
                <w:lang w:eastAsia="hr-HR"/>
              </w:rPr>
            </w:pPr>
            <w:r>
              <w:rPr>
                <w:rFonts w:ascii="Calibri" w:eastAsia="Calibri" w:hAnsi="Calibri" w:cs="Calibri"/>
                <w:b/>
                <w:lang w:eastAsia="hr-HR"/>
              </w:rPr>
              <w:t>Planirana sredstva za provedbu: 2.468.283,00 €</w:t>
            </w:r>
          </w:p>
        </w:tc>
      </w:tr>
      <w:tr w:rsidR="00AB57C8" w:rsidRPr="00AB57C8" w14:paraId="6D06F2DF" w14:textId="77777777" w:rsidTr="00AB57C8">
        <w:trPr>
          <w:trHeight w:val="315"/>
        </w:trPr>
        <w:tc>
          <w:tcPr>
            <w:tcW w:w="2638" w:type="dxa"/>
            <w:tcBorders>
              <w:top w:val="single" w:sz="4" w:space="0" w:color="000000"/>
              <w:left w:val="single" w:sz="4" w:space="0" w:color="000000"/>
              <w:bottom w:val="single" w:sz="4" w:space="0" w:color="auto"/>
              <w:right w:val="single" w:sz="4" w:space="0" w:color="000000"/>
            </w:tcBorders>
            <w:hideMark/>
          </w:tcPr>
          <w:p w14:paraId="34B03F8A" w14:textId="77777777" w:rsidR="00AB57C8" w:rsidRPr="00AB57C8" w:rsidRDefault="00AB57C8" w:rsidP="00AB57C8">
            <w:pPr>
              <w:spacing w:after="160"/>
              <w:rPr>
                <w:rFonts w:ascii="Calibri" w:eastAsia="Calibri" w:hAnsi="Calibri" w:cs="Calibri"/>
                <w:lang w:eastAsia="hr-HR"/>
              </w:rPr>
            </w:pPr>
            <w:r w:rsidRPr="00AB57C8">
              <w:rPr>
                <w:rFonts w:ascii="Calibri" w:eastAsia="Calibri" w:hAnsi="Calibri" w:cs="Calibri"/>
                <w:b/>
                <w:lang w:eastAsia="hr-HR"/>
              </w:rPr>
              <w:t xml:space="preserve">NAZIV PROGRAMA </w:t>
            </w:r>
          </w:p>
        </w:tc>
        <w:tc>
          <w:tcPr>
            <w:tcW w:w="6791" w:type="dxa"/>
            <w:tcBorders>
              <w:top w:val="single" w:sz="4" w:space="0" w:color="000000"/>
              <w:left w:val="single" w:sz="4" w:space="0" w:color="000000"/>
              <w:bottom w:val="single" w:sz="4" w:space="0" w:color="auto"/>
              <w:right w:val="single" w:sz="4" w:space="0" w:color="000000"/>
            </w:tcBorders>
            <w:hideMark/>
          </w:tcPr>
          <w:p w14:paraId="6882626E" w14:textId="77777777" w:rsidR="00AB57C8" w:rsidRPr="00AB57C8" w:rsidRDefault="00AB57C8" w:rsidP="009173F0">
            <w:pPr>
              <w:spacing w:after="160"/>
              <w:rPr>
                <w:rFonts w:ascii="Calibri" w:eastAsia="Calibri" w:hAnsi="Calibri" w:cs="Calibri"/>
                <w:b/>
                <w:bCs/>
                <w:lang w:eastAsia="hr-HR"/>
              </w:rPr>
            </w:pPr>
            <w:r w:rsidRPr="00AB57C8">
              <w:rPr>
                <w:rFonts w:ascii="Calibri" w:eastAsia="Calibri" w:hAnsi="Calibri" w:cs="Calibri"/>
                <w:b/>
                <w:bCs/>
                <w:lang w:eastAsia="hr-HR"/>
              </w:rPr>
              <w:t>1005 PROTUPOŽARNA ZAŠTITA LJUDI I IMOVINE</w:t>
            </w:r>
          </w:p>
        </w:tc>
      </w:tr>
      <w:tr w:rsidR="00AB57C8" w:rsidRPr="00AB57C8" w14:paraId="2BDACACA" w14:textId="77777777" w:rsidTr="00AB57C8">
        <w:trPr>
          <w:trHeight w:val="285"/>
        </w:trPr>
        <w:tc>
          <w:tcPr>
            <w:tcW w:w="2638" w:type="dxa"/>
            <w:tcBorders>
              <w:top w:val="single" w:sz="4" w:space="0" w:color="auto"/>
              <w:left w:val="single" w:sz="4" w:space="0" w:color="000000"/>
              <w:bottom w:val="single" w:sz="4" w:space="0" w:color="000000"/>
              <w:right w:val="single" w:sz="4" w:space="0" w:color="000000"/>
            </w:tcBorders>
            <w:hideMark/>
          </w:tcPr>
          <w:p w14:paraId="3EA037D8" w14:textId="77777777" w:rsidR="00AB57C8" w:rsidRPr="00AB57C8" w:rsidRDefault="00AB57C8" w:rsidP="00AB57C8">
            <w:pPr>
              <w:spacing w:after="160"/>
              <w:rPr>
                <w:rFonts w:ascii="Calibri" w:eastAsia="Calibri" w:hAnsi="Calibri" w:cs="Calibri"/>
                <w:b/>
                <w:lang w:eastAsia="hr-HR"/>
              </w:rPr>
            </w:pPr>
            <w:r w:rsidRPr="00AB57C8">
              <w:rPr>
                <w:rFonts w:ascii="Calibri" w:eastAsia="Calibri" w:hAnsi="Calibri" w:cs="Calibri"/>
                <w:b/>
                <w:lang w:eastAsia="hr-HR"/>
              </w:rPr>
              <w:t>Funkcijska oznaka</w:t>
            </w:r>
          </w:p>
        </w:tc>
        <w:tc>
          <w:tcPr>
            <w:tcW w:w="6791" w:type="dxa"/>
            <w:tcBorders>
              <w:top w:val="single" w:sz="4" w:space="0" w:color="auto"/>
              <w:left w:val="single" w:sz="4" w:space="0" w:color="000000"/>
              <w:bottom w:val="single" w:sz="4" w:space="0" w:color="000000"/>
              <w:right w:val="single" w:sz="4" w:space="0" w:color="000000"/>
            </w:tcBorders>
            <w:hideMark/>
          </w:tcPr>
          <w:p w14:paraId="238B236D" w14:textId="77777777" w:rsidR="00AB57C8" w:rsidRPr="00AB57C8" w:rsidRDefault="00AB57C8" w:rsidP="00AB57C8">
            <w:pPr>
              <w:spacing w:after="160"/>
              <w:rPr>
                <w:rFonts w:ascii="Calibri" w:eastAsia="Calibri" w:hAnsi="Calibri" w:cs="Calibri"/>
                <w:b/>
                <w:bCs/>
                <w:lang w:eastAsia="hr-HR"/>
              </w:rPr>
            </w:pPr>
            <w:r w:rsidRPr="00AB57C8">
              <w:rPr>
                <w:rFonts w:ascii="Calibri" w:eastAsia="Calibri" w:hAnsi="Calibri" w:cs="Calibri"/>
                <w:b/>
                <w:bCs/>
                <w:lang w:eastAsia="hr-HR"/>
              </w:rPr>
              <w:t>0320 Usluge protupožarne zaštite</w:t>
            </w:r>
          </w:p>
        </w:tc>
      </w:tr>
      <w:tr w:rsidR="00AB57C8" w:rsidRPr="00AB57C8" w14:paraId="3C4FFDFB" w14:textId="77777777" w:rsidTr="00AB57C8">
        <w:trPr>
          <w:trHeight w:val="646"/>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03A27816" w14:textId="77777777" w:rsidR="00AB57C8" w:rsidRPr="00AB57C8" w:rsidRDefault="00AB57C8" w:rsidP="00AB57C8">
            <w:pPr>
              <w:spacing w:after="160"/>
              <w:rPr>
                <w:rFonts w:ascii="Calibri" w:eastAsia="Calibri" w:hAnsi="Calibri" w:cs="Calibri"/>
                <w:lang w:eastAsia="hr-HR"/>
              </w:rPr>
            </w:pPr>
            <w:r w:rsidRPr="00AB57C8">
              <w:rPr>
                <w:rFonts w:ascii="Calibri" w:eastAsia="Calibri" w:hAnsi="Calibri" w:cs="Calibri"/>
                <w:b/>
                <w:lang w:eastAsia="hr-HR"/>
              </w:rPr>
              <w:t>Regulatorni okvir</w:t>
            </w:r>
          </w:p>
        </w:tc>
        <w:tc>
          <w:tcPr>
            <w:tcW w:w="6791" w:type="dxa"/>
            <w:tcBorders>
              <w:top w:val="single" w:sz="4" w:space="0" w:color="000000"/>
              <w:left w:val="single" w:sz="4" w:space="0" w:color="000000"/>
              <w:bottom w:val="single" w:sz="4" w:space="0" w:color="000000"/>
              <w:right w:val="single" w:sz="4" w:space="0" w:color="000000"/>
            </w:tcBorders>
            <w:hideMark/>
          </w:tcPr>
          <w:p w14:paraId="0AE58929" w14:textId="535DE4CA"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Zakon o vatrogastvu (Narodne novine br. 125</w:t>
            </w:r>
            <w:r w:rsidR="009173F0">
              <w:rPr>
                <w:rFonts w:ascii="Calibri" w:eastAsia="Calibri" w:hAnsi="Calibri" w:cs="Calibri"/>
                <w:lang w:eastAsia="hr-HR"/>
              </w:rPr>
              <w:t>.</w:t>
            </w:r>
            <w:r w:rsidRPr="00AB57C8">
              <w:rPr>
                <w:rFonts w:ascii="Calibri" w:eastAsia="Calibri" w:hAnsi="Calibri" w:cs="Calibri"/>
                <w:lang w:eastAsia="hr-HR"/>
              </w:rPr>
              <w:t>/19</w:t>
            </w:r>
            <w:r w:rsidR="009173F0">
              <w:rPr>
                <w:rFonts w:ascii="Calibri" w:eastAsia="Calibri" w:hAnsi="Calibri" w:cs="Calibri"/>
                <w:lang w:eastAsia="hr-HR"/>
              </w:rPr>
              <w:t>.</w:t>
            </w:r>
            <w:r w:rsidRPr="00AB57C8">
              <w:rPr>
                <w:rFonts w:ascii="Calibri" w:eastAsia="Calibri" w:hAnsi="Calibri" w:cs="Calibri"/>
                <w:lang w:eastAsia="hr-HR"/>
              </w:rPr>
              <w:t>, 114</w:t>
            </w:r>
            <w:r w:rsidR="009173F0">
              <w:rPr>
                <w:rFonts w:ascii="Calibri" w:eastAsia="Calibri" w:hAnsi="Calibri" w:cs="Calibri"/>
                <w:lang w:eastAsia="hr-HR"/>
              </w:rPr>
              <w:t>.</w:t>
            </w:r>
            <w:r w:rsidRPr="00AB57C8">
              <w:rPr>
                <w:rFonts w:ascii="Calibri" w:eastAsia="Calibri" w:hAnsi="Calibri" w:cs="Calibri"/>
                <w:lang w:eastAsia="hr-HR"/>
              </w:rPr>
              <w:t>/22</w:t>
            </w:r>
            <w:r w:rsidR="009173F0">
              <w:rPr>
                <w:rFonts w:ascii="Calibri" w:eastAsia="Calibri" w:hAnsi="Calibri" w:cs="Calibri"/>
                <w:lang w:eastAsia="hr-HR"/>
              </w:rPr>
              <w:t>.</w:t>
            </w:r>
            <w:r w:rsidRPr="00AB57C8">
              <w:rPr>
                <w:rFonts w:ascii="Calibri" w:eastAsia="Calibri" w:hAnsi="Calibri" w:cs="Calibri"/>
                <w:lang w:eastAsia="hr-HR"/>
              </w:rPr>
              <w:t>)</w:t>
            </w:r>
          </w:p>
          <w:p w14:paraId="22CBA0F8" w14:textId="272A1FBA"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Zakon o zaštiti od požara (Narodne novine br. 92</w:t>
            </w:r>
            <w:r w:rsidR="009173F0">
              <w:rPr>
                <w:rFonts w:ascii="Calibri" w:eastAsia="Calibri" w:hAnsi="Calibri" w:cs="Calibri"/>
                <w:lang w:eastAsia="hr-HR"/>
              </w:rPr>
              <w:t>.</w:t>
            </w:r>
            <w:r w:rsidRPr="00AB57C8">
              <w:rPr>
                <w:rFonts w:ascii="Calibri" w:eastAsia="Calibri" w:hAnsi="Calibri" w:cs="Calibri"/>
                <w:lang w:eastAsia="hr-HR"/>
              </w:rPr>
              <w:t>/10</w:t>
            </w:r>
            <w:r w:rsidR="009173F0">
              <w:rPr>
                <w:rFonts w:ascii="Calibri" w:eastAsia="Calibri" w:hAnsi="Calibri" w:cs="Calibri"/>
                <w:lang w:eastAsia="hr-HR"/>
              </w:rPr>
              <w:t>.</w:t>
            </w:r>
            <w:r w:rsidRPr="00AB57C8">
              <w:rPr>
                <w:rFonts w:ascii="Calibri" w:eastAsia="Calibri" w:hAnsi="Calibri" w:cs="Calibri"/>
                <w:lang w:eastAsia="hr-HR"/>
              </w:rPr>
              <w:t>, 114</w:t>
            </w:r>
            <w:r w:rsidR="009173F0">
              <w:rPr>
                <w:rFonts w:ascii="Calibri" w:eastAsia="Calibri" w:hAnsi="Calibri" w:cs="Calibri"/>
                <w:lang w:eastAsia="hr-HR"/>
              </w:rPr>
              <w:t>.</w:t>
            </w:r>
            <w:r w:rsidRPr="00AB57C8">
              <w:rPr>
                <w:rFonts w:ascii="Calibri" w:eastAsia="Calibri" w:hAnsi="Calibri" w:cs="Calibri"/>
                <w:lang w:eastAsia="hr-HR"/>
              </w:rPr>
              <w:t>/22</w:t>
            </w:r>
            <w:r w:rsidR="009173F0">
              <w:rPr>
                <w:rFonts w:ascii="Calibri" w:eastAsia="Calibri" w:hAnsi="Calibri" w:cs="Calibri"/>
                <w:lang w:eastAsia="hr-HR"/>
              </w:rPr>
              <w:t>.</w:t>
            </w:r>
            <w:r w:rsidRPr="00AB57C8">
              <w:rPr>
                <w:rFonts w:ascii="Calibri" w:eastAsia="Calibri" w:hAnsi="Calibri" w:cs="Calibri"/>
                <w:lang w:eastAsia="hr-HR"/>
              </w:rPr>
              <w:t>)</w:t>
            </w:r>
          </w:p>
          <w:p w14:paraId="78EB10F9" w14:textId="60EDC398"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Zakon o zaštiti na radu (Narodne novine br. 71</w:t>
            </w:r>
            <w:r w:rsidR="009173F0">
              <w:rPr>
                <w:rFonts w:ascii="Calibri" w:eastAsia="Calibri" w:hAnsi="Calibri" w:cs="Calibri"/>
                <w:lang w:eastAsia="hr-HR"/>
              </w:rPr>
              <w:t>.</w:t>
            </w:r>
            <w:r w:rsidRPr="00AB57C8">
              <w:rPr>
                <w:rFonts w:ascii="Calibri" w:eastAsia="Calibri" w:hAnsi="Calibri" w:cs="Calibri"/>
                <w:lang w:eastAsia="hr-HR"/>
              </w:rPr>
              <w:t>/1</w:t>
            </w:r>
            <w:r w:rsidR="009173F0">
              <w:rPr>
                <w:rFonts w:ascii="Calibri" w:eastAsia="Calibri" w:hAnsi="Calibri" w:cs="Calibri"/>
                <w:lang w:eastAsia="hr-HR"/>
              </w:rPr>
              <w:t>4</w:t>
            </w:r>
            <w:r w:rsidRPr="00AB57C8">
              <w:rPr>
                <w:rFonts w:ascii="Calibri" w:eastAsia="Calibri" w:hAnsi="Calibri" w:cs="Calibri"/>
                <w:lang w:eastAsia="hr-HR"/>
              </w:rPr>
              <w:t>., 118</w:t>
            </w:r>
            <w:r w:rsidR="009173F0">
              <w:rPr>
                <w:rFonts w:ascii="Calibri" w:eastAsia="Calibri" w:hAnsi="Calibri" w:cs="Calibri"/>
                <w:lang w:eastAsia="hr-HR"/>
              </w:rPr>
              <w:t>.</w:t>
            </w:r>
            <w:r w:rsidRPr="00AB57C8">
              <w:rPr>
                <w:rFonts w:ascii="Calibri" w:eastAsia="Calibri" w:hAnsi="Calibri" w:cs="Calibri"/>
                <w:lang w:eastAsia="hr-HR"/>
              </w:rPr>
              <w:t>/14</w:t>
            </w:r>
            <w:r w:rsidR="009173F0">
              <w:rPr>
                <w:rFonts w:ascii="Calibri" w:eastAsia="Calibri" w:hAnsi="Calibri" w:cs="Calibri"/>
                <w:lang w:eastAsia="hr-HR"/>
              </w:rPr>
              <w:t>.</w:t>
            </w:r>
            <w:r w:rsidRPr="00AB57C8">
              <w:rPr>
                <w:rFonts w:ascii="Calibri" w:eastAsia="Calibri" w:hAnsi="Calibri" w:cs="Calibri"/>
                <w:lang w:eastAsia="hr-HR"/>
              </w:rPr>
              <w:t>, 154</w:t>
            </w:r>
            <w:r w:rsidR="009173F0">
              <w:rPr>
                <w:rFonts w:ascii="Calibri" w:eastAsia="Calibri" w:hAnsi="Calibri" w:cs="Calibri"/>
                <w:lang w:eastAsia="hr-HR"/>
              </w:rPr>
              <w:t>.</w:t>
            </w:r>
            <w:r w:rsidRPr="00AB57C8">
              <w:rPr>
                <w:rFonts w:ascii="Calibri" w:eastAsia="Calibri" w:hAnsi="Calibri" w:cs="Calibri"/>
                <w:lang w:eastAsia="hr-HR"/>
              </w:rPr>
              <w:t>/14</w:t>
            </w:r>
            <w:r w:rsidR="009173F0">
              <w:rPr>
                <w:rFonts w:ascii="Calibri" w:eastAsia="Calibri" w:hAnsi="Calibri" w:cs="Calibri"/>
                <w:lang w:eastAsia="hr-HR"/>
              </w:rPr>
              <w:t>.</w:t>
            </w:r>
            <w:r w:rsidRPr="00AB57C8">
              <w:rPr>
                <w:rFonts w:ascii="Calibri" w:eastAsia="Calibri" w:hAnsi="Calibri" w:cs="Calibri"/>
                <w:lang w:eastAsia="hr-HR"/>
              </w:rPr>
              <w:t>, 94</w:t>
            </w:r>
            <w:r w:rsidR="009173F0">
              <w:rPr>
                <w:rFonts w:ascii="Calibri" w:eastAsia="Calibri" w:hAnsi="Calibri" w:cs="Calibri"/>
                <w:lang w:eastAsia="hr-HR"/>
              </w:rPr>
              <w:t>.</w:t>
            </w:r>
            <w:r w:rsidRPr="00AB57C8">
              <w:rPr>
                <w:rFonts w:ascii="Calibri" w:eastAsia="Calibri" w:hAnsi="Calibri" w:cs="Calibri"/>
                <w:lang w:eastAsia="hr-HR"/>
              </w:rPr>
              <w:t>/18</w:t>
            </w:r>
            <w:r w:rsidR="009173F0">
              <w:rPr>
                <w:rFonts w:ascii="Calibri" w:eastAsia="Calibri" w:hAnsi="Calibri" w:cs="Calibri"/>
                <w:lang w:eastAsia="hr-HR"/>
              </w:rPr>
              <w:t>.</w:t>
            </w:r>
            <w:r w:rsidRPr="00AB57C8">
              <w:rPr>
                <w:rFonts w:ascii="Calibri" w:eastAsia="Calibri" w:hAnsi="Calibri" w:cs="Calibri"/>
                <w:lang w:eastAsia="hr-HR"/>
              </w:rPr>
              <w:t>, 96</w:t>
            </w:r>
            <w:r w:rsidR="009173F0">
              <w:rPr>
                <w:rFonts w:ascii="Calibri" w:eastAsia="Calibri" w:hAnsi="Calibri" w:cs="Calibri"/>
                <w:lang w:eastAsia="hr-HR"/>
              </w:rPr>
              <w:t>.</w:t>
            </w:r>
            <w:r w:rsidRPr="00AB57C8">
              <w:rPr>
                <w:rFonts w:ascii="Calibri" w:eastAsia="Calibri" w:hAnsi="Calibri" w:cs="Calibri"/>
                <w:lang w:eastAsia="hr-HR"/>
              </w:rPr>
              <w:t>/18</w:t>
            </w:r>
            <w:r w:rsidR="009173F0">
              <w:rPr>
                <w:rFonts w:ascii="Calibri" w:eastAsia="Calibri" w:hAnsi="Calibri" w:cs="Calibri"/>
                <w:lang w:eastAsia="hr-HR"/>
              </w:rPr>
              <w:t>.</w:t>
            </w:r>
            <w:r w:rsidRPr="00AB57C8">
              <w:rPr>
                <w:rFonts w:ascii="Calibri" w:eastAsia="Calibri" w:hAnsi="Calibri" w:cs="Calibri"/>
                <w:lang w:eastAsia="hr-HR"/>
              </w:rPr>
              <w:t>)</w:t>
            </w:r>
          </w:p>
          <w:p w14:paraId="6CF71A37" w14:textId="139B3FF3" w:rsid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Zakon o sustavu civilne zaštite (Narodne novine br. 82</w:t>
            </w:r>
            <w:r w:rsidR="009173F0">
              <w:rPr>
                <w:rFonts w:ascii="Calibri" w:eastAsia="Calibri" w:hAnsi="Calibri" w:cs="Calibri"/>
                <w:lang w:eastAsia="hr-HR"/>
              </w:rPr>
              <w:t>.</w:t>
            </w:r>
            <w:r w:rsidRPr="00AB57C8">
              <w:rPr>
                <w:rFonts w:ascii="Calibri" w:eastAsia="Calibri" w:hAnsi="Calibri" w:cs="Calibri"/>
                <w:lang w:eastAsia="hr-HR"/>
              </w:rPr>
              <w:t>/15</w:t>
            </w:r>
            <w:r w:rsidR="009173F0">
              <w:rPr>
                <w:rFonts w:ascii="Calibri" w:eastAsia="Calibri" w:hAnsi="Calibri" w:cs="Calibri"/>
                <w:lang w:eastAsia="hr-HR"/>
              </w:rPr>
              <w:t>.</w:t>
            </w:r>
            <w:r w:rsidRPr="00AB57C8">
              <w:rPr>
                <w:rFonts w:ascii="Calibri" w:eastAsia="Calibri" w:hAnsi="Calibri" w:cs="Calibri"/>
                <w:lang w:eastAsia="hr-HR"/>
              </w:rPr>
              <w:t>, 118</w:t>
            </w:r>
            <w:r w:rsidR="009173F0">
              <w:rPr>
                <w:rFonts w:ascii="Calibri" w:eastAsia="Calibri" w:hAnsi="Calibri" w:cs="Calibri"/>
                <w:lang w:eastAsia="hr-HR"/>
              </w:rPr>
              <w:t>.</w:t>
            </w:r>
            <w:r w:rsidRPr="00AB57C8">
              <w:rPr>
                <w:rFonts w:ascii="Calibri" w:eastAsia="Calibri" w:hAnsi="Calibri" w:cs="Calibri"/>
                <w:lang w:eastAsia="hr-HR"/>
              </w:rPr>
              <w:t>/18</w:t>
            </w:r>
            <w:r w:rsidR="009173F0">
              <w:rPr>
                <w:rFonts w:ascii="Calibri" w:eastAsia="Calibri" w:hAnsi="Calibri" w:cs="Calibri"/>
                <w:lang w:eastAsia="hr-HR"/>
              </w:rPr>
              <w:t>.</w:t>
            </w:r>
            <w:r w:rsidRPr="00AB57C8">
              <w:rPr>
                <w:rFonts w:ascii="Calibri" w:eastAsia="Calibri" w:hAnsi="Calibri" w:cs="Calibri"/>
                <w:lang w:eastAsia="hr-HR"/>
              </w:rPr>
              <w:t>, 31</w:t>
            </w:r>
            <w:r w:rsidR="009173F0">
              <w:rPr>
                <w:rFonts w:ascii="Calibri" w:eastAsia="Calibri" w:hAnsi="Calibri" w:cs="Calibri"/>
                <w:lang w:eastAsia="hr-HR"/>
              </w:rPr>
              <w:t>.</w:t>
            </w:r>
            <w:r w:rsidRPr="00AB57C8">
              <w:rPr>
                <w:rFonts w:ascii="Calibri" w:eastAsia="Calibri" w:hAnsi="Calibri" w:cs="Calibri"/>
                <w:lang w:eastAsia="hr-HR"/>
              </w:rPr>
              <w:t>/20</w:t>
            </w:r>
            <w:r w:rsidR="009173F0">
              <w:rPr>
                <w:rFonts w:ascii="Calibri" w:eastAsia="Calibri" w:hAnsi="Calibri" w:cs="Calibri"/>
                <w:lang w:eastAsia="hr-HR"/>
              </w:rPr>
              <w:t>.</w:t>
            </w:r>
            <w:r w:rsidRPr="00AB57C8">
              <w:rPr>
                <w:rFonts w:ascii="Calibri" w:eastAsia="Calibri" w:hAnsi="Calibri" w:cs="Calibri"/>
                <w:lang w:eastAsia="hr-HR"/>
              </w:rPr>
              <w:t>, 20</w:t>
            </w:r>
            <w:r w:rsidR="009173F0">
              <w:rPr>
                <w:rFonts w:ascii="Calibri" w:eastAsia="Calibri" w:hAnsi="Calibri" w:cs="Calibri"/>
                <w:lang w:eastAsia="hr-HR"/>
              </w:rPr>
              <w:t>.</w:t>
            </w:r>
            <w:r w:rsidRPr="00AB57C8">
              <w:rPr>
                <w:rFonts w:ascii="Calibri" w:eastAsia="Calibri" w:hAnsi="Calibri" w:cs="Calibri"/>
                <w:lang w:eastAsia="hr-HR"/>
              </w:rPr>
              <w:t>/21</w:t>
            </w:r>
            <w:r w:rsidR="009173F0">
              <w:rPr>
                <w:rFonts w:ascii="Calibri" w:eastAsia="Calibri" w:hAnsi="Calibri" w:cs="Calibri"/>
                <w:lang w:eastAsia="hr-HR"/>
              </w:rPr>
              <w:t>.</w:t>
            </w:r>
            <w:r w:rsidRPr="00AB57C8">
              <w:rPr>
                <w:rFonts w:ascii="Calibri" w:eastAsia="Calibri" w:hAnsi="Calibri" w:cs="Calibri"/>
                <w:lang w:eastAsia="hr-HR"/>
              </w:rPr>
              <w:t>, 114</w:t>
            </w:r>
            <w:r w:rsidR="009173F0">
              <w:rPr>
                <w:rFonts w:ascii="Calibri" w:eastAsia="Calibri" w:hAnsi="Calibri" w:cs="Calibri"/>
                <w:lang w:eastAsia="hr-HR"/>
              </w:rPr>
              <w:t>.</w:t>
            </w:r>
            <w:r w:rsidRPr="00AB57C8">
              <w:rPr>
                <w:rFonts w:ascii="Calibri" w:eastAsia="Calibri" w:hAnsi="Calibri" w:cs="Calibri"/>
                <w:lang w:eastAsia="hr-HR"/>
              </w:rPr>
              <w:t>/22</w:t>
            </w:r>
            <w:r w:rsidR="009173F0">
              <w:rPr>
                <w:rFonts w:ascii="Calibri" w:eastAsia="Calibri" w:hAnsi="Calibri" w:cs="Calibri"/>
                <w:lang w:eastAsia="hr-HR"/>
              </w:rPr>
              <w:t>.</w:t>
            </w:r>
            <w:r w:rsidRPr="00AB57C8">
              <w:rPr>
                <w:rFonts w:ascii="Calibri" w:eastAsia="Calibri" w:hAnsi="Calibri" w:cs="Calibri"/>
                <w:lang w:eastAsia="hr-HR"/>
              </w:rPr>
              <w:t>)</w:t>
            </w:r>
          </w:p>
          <w:p w14:paraId="0CADB1CF" w14:textId="61F30452" w:rsidR="009173F0" w:rsidRPr="00AB57C8" w:rsidRDefault="009173F0" w:rsidP="00AB57C8">
            <w:pPr>
              <w:numPr>
                <w:ilvl w:val="0"/>
                <w:numId w:val="15"/>
              </w:numPr>
              <w:spacing w:after="160" w:line="252" w:lineRule="auto"/>
              <w:ind w:left="233" w:hanging="142"/>
              <w:contextualSpacing/>
              <w:jc w:val="both"/>
              <w:rPr>
                <w:rFonts w:ascii="Calibri" w:eastAsia="Calibri" w:hAnsi="Calibri" w:cs="Calibri"/>
                <w:lang w:eastAsia="hr-HR"/>
              </w:rPr>
            </w:pPr>
            <w:r>
              <w:rPr>
                <w:rFonts w:ascii="Calibri" w:eastAsia="Calibri" w:hAnsi="Calibri" w:cs="Calibri"/>
                <w:lang w:eastAsia="hr-HR"/>
              </w:rPr>
              <w:t>Pravilnik o klasifikaciji radnih mjesta profesionalnih vatrogasaca, mjerilima za njihovo utvrđivanje i koeficijentima složenosti poslova (Narodne novine br. 46./23.)</w:t>
            </w:r>
          </w:p>
          <w:p w14:paraId="5EB59043" w14:textId="45F10ED7"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 xml:space="preserve">Statut Javne vatrogasne postrojbe grada Šibenika </w:t>
            </w:r>
          </w:p>
          <w:p w14:paraId="766C43E9" w14:textId="4BD32579"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 xml:space="preserve">Plan zaštite od požara i tehnoloških eksplozija za područje Grada Šibenika </w:t>
            </w:r>
          </w:p>
          <w:p w14:paraId="32763F3A" w14:textId="7E5164DA"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 xml:space="preserve">Plan djelovanja u području prirodnih nepogoda </w:t>
            </w:r>
          </w:p>
          <w:p w14:paraId="7D645807" w14:textId="2021BCA3"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Zakon o proračunu (Narodne novine br. 144</w:t>
            </w:r>
            <w:r w:rsidR="009173F0">
              <w:rPr>
                <w:rFonts w:ascii="Calibri" w:eastAsia="Calibri" w:hAnsi="Calibri" w:cs="Calibri"/>
                <w:lang w:eastAsia="hr-HR"/>
              </w:rPr>
              <w:t>.</w:t>
            </w:r>
            <w:r w:rsidRPr="00AB57C8">
              <w:rPr>
                <w:rFonts w:ascii="Calibri" w:eastAsia="Calibri" w:hAnsi="Calibri" w:cs="Calibri"/>
                <w:lang w:eastAsia="hr-HR"/>
              </w:rPr>
              <w:t>/21</w:t>
            </w:r>
            <w:r w:rsidR="009173F0">
              <w:rPr>
                <w:rFonts w:ascii="Calibri" w:eastAsia="Calibri" w:hAnsi="Calibri" w:cs="Calibri"/>
                <w:lang w:eastAsia="hr-HR"/>
              </w:rPr>
              <w:t>.</w:t>
            </w:r>
            <w:r w:rsidRPr="00AB57C8">
              <w:rPr>
                <w:rFonts w:ascii="Calibri" w:eastAsia="Calibri" w:hAnsi="Calibri" w:cs="Calibri"/>
                <w:lang w:eastAsia="hr-HR"/>
              </w:rPr>
              <w:t>)</w:t>
            </w:r>
          </w:p>
          <w:p w14:paraId="7F06ADAE" w14:textId="109FD800"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Zakon o radu (Narodne novine 93</w:t>
            </w:r>
            <w:r w:rsidR="009173F0">
              <w:rPr>
                <w:rFonts w:ascii="Calibri" w:eastAsia="Calibri" w:hAnsi="Calibri" w:cs="Calibri"/>
                <w:lang w:eastAsia="hr-HR"/>
              </w:rPr>
              <w:t>.</w:t>
            </w:r>
            <w:r w:rsidRPr="00AB57C8">
              <w:rPr>
                <w:rFonts w:ascii="Calibri" w:eastAsia="Calibri" w:hAnsi="Calibri" w:cs="Calibri"/>
                <w:lang w:eastAsia="hr-HR"/>
              </w:rPr>
              <w:t>/14</w:t>
            </w:r>
            <w:r w:rsidR="009173F0">
              <w:rPr>
                <w:rFonts w:ascii="Calibri" w:eastAsia="Calibri" w:hAnsi="Calibri" w:cs="Calibri"/>
                <w:lang w:eastAsia="hr-HR"/>
              </w:rPr>
              <w:t>.</w:t>
            </w:r>
            <w:r w:rsidRPr="00AB57C8">
              <w:rPr>
                <w:rFonts w:ascii="Calibri" w:eastAsia="Calibri" w:hAnsi="Calibri" w:cs="Calibri"/>
                <w:lang w:eastAsia="hr-HR"/>
              </w:rPr>
              <w:t>, 128</w:t>
            </w:r>
            <w:r w:rsidR="009173F0">
              <w:rPr>
                <w:rFonts w:ascii="Calibri" w:eastAsia="Calibri" w:hAnsi="Calibri" w:cs="Calibri"/>
                <w:lang w:eastAsia="hr-HR"/>
              </w:rPr>
              <w:t>.</w:t>
            </w:r>
            <w:r w:rsidRPr="00AB57C8">
              <w:rPr>
                <w:rFonts w:ascii="Calibri" w:eastAsia="Calibri" w:hAnsi="Calibri" w:cs="Calibri"/>
                <w:lang w:eastAsia="hr-HR"/>
              </w:rPr>
              <w:t>/17</w:t>
            </w:r>
            <w:r w:rsidR="009173F0">
              <w:rPr>
                <w:rFonts w:ascii="Calibri" w:eastAsia="Calibri" w:hAnsi="Calibri" w:cs="Calibri"/>
                <w:lang w:eastAsia="hr-HR"/>
              </w:rPr>
              <w:t>.</w:t>
            </w:r>
            <w:r w:rsidRPr="00AB57C8">
              <w:rPr>
                <w:rFonts w:ascii="Calibri" w:eastAsia="Calibri" w:hAnsi="Calibri" w:cs="Calibri"/>
                <w:lang w:eastAsia="hr-HR"/>
              </w:rPr>
              <w:t>, 98</w:t>
            </w:r>
            <w:r w:rsidR="009173F0">
              <w:rPr>
                <w:rFonts w:ascii="Calibri" w:eastAsia="Calibri" w:hAnsi="Calibri" w:cs="Calibri"/>
                <w:lang w:eastAsia="hr-HR"/>
              </w:rPr>
              <w:t>.</w:t>
            </w:r>
            <w:r w:rsidRPr="00AB57C8">
              <w:rPr>
                <w:rFonts w:ascii="Calibri" w:eastAsia="Calibri" w:hAnsi="Calibri" w:cs="Calibri"/>
                <w:lang w:eastAsia="hr-HR"/>
              </w:rPr>
              <w:t>/19</w:t>
            </w:r>
            <w:r w:rsidR="009173F0">
              <w:rPr>
                <w:rFonts w:ascii="Calibri" w:eastAsia="Calibri" w:hAnsi="Calibri" w:cs="Calibri"/>
                <w:lang w:eastAsia="hr-HR"/>
              </w:rPr>
              <w:t>.</w:t>
            </w:r>
            <w:r w:rsidRPr="00AB57C8">
              <w:rPr>
                <w:rFonts w:ascii="Calibri" w:eastAsia="Calibri" w:hAnsi="Calibri" w:cs="Calibri"/>
                <w:lang w:eastAsia="hr-HR"/>
              </w:rPr>
              <w:t>, 151</w:t>
            </w:r>
            <w:r w:rsidR="009173F0">
              <w:rPr>
                <w:rFonts w:ascii="Calibri" w:eastAsia="Calibri" w:hAnsi="Calibri" w:cs="Calibri"/>
                <w:lang w:eastAsia="hr-HR"/>
              </w:rPr>
              <w:t>.</w:t>
            </w:r>
            <w:r w:rsidRPr="00AB57C8">
              <w:rPr>
                <w:rFonts w:ascii="Calibri" w:eastAsia="Calibri" w:hAnsi="Calibri" w:cs="Calibri"/>
                <w:lang w:eastAsia="hr-HR"/>
              </w:rPr>
              <w:t>/22</w:t>
            </w:r>
            <w:r w:rsidR="009173F0">
              <w:rPr>
                <w:rFonts w:ascii="Calibri" w:eastAsia="Calibri" w:hAnsi="Calibri" w:cs="Calibri"/>
                <w:lang w:eastAsia="hr-HR"/>
              </w:rPr>
              <w:t>., 64./23.</w:t>
            </w:r>
            <w:r w:rsidRPr="00AB57C8">
              <w:rPr>
                <w:rFonts w:ascii="Calibri" w:eastAsia="Calibri" w:hAnsi="Calibri" w:cs="Calibri"/>
                <w:lang w:eastAsia="hr-HR"/>
              </w:rPr>
              <w:t>)</w:t>
            </w:r>
          </w:p>
          <w:p w14:paraId="483B2DB6" w14:textId="224B5331"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Pravilnik o stavljanju na tržište osobne zaštitne opreme (Narodne novine br. 89</w:t>
            </w:r>
            <w:r w:rsidR="006A1541">
              <w:rPr>
                <w:rFonts w:ascii="Calibri" w:eastAsia="Calibri" w:hAnsi="Calibri" w:cs="Calibri"/>
                <w:lang w:eastAsia="hr-HR"/>
              </w:rPr>
              <w:t>.</w:t>
            </w:r>
            <w:r w:rsidRPr="00AB57C8">
              <w:rPr>
                <w:rFonts w:ascii="Calibri" w:eastAsia="Calibri" w:hAnsi="Calibri" w:cs="Calibri"/>
                <w:lang w:eastAsia="hr-HR"/>
              </w:rPr>
              <w:t>/10</w:t>
            </w:r>
            <w:r w:rsidR="006A1541">
              <w:rPr>
                <w:rFonts w:ascii="Calibri" w:eastAsia="Calibri" w:hAnsi="Calibri" w:cs="Calibri"/>
                <w:lang w:eastAsia="hr-HR"/>
              </w:rPr>
              <w:t>.</w:t>
            </w:r>
            <w:r w:rsidRPr="00AB57C8">
              <w:rPr>
                <w:rFonts w:ascii="Calibri" w:eastAsia="Calibri" w:hAnsi="Calibri" w:cs="Calibri"/>
                <w:lang w:eastAsia="hr-HR"/>
              </w:rPr>
              <w:t>)</w:t>
            </w:r>
          </w:p>
          <w:p w14:paraId="21557D01" w14:textId="638BE705"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Pravilnik o tehničkim zahtjevima za zaštitnu i drugu opremu koju pripadnici vatrogasnih postrojbi koriste prilikom vatrogasnih intervencija (Narodne novine br. 31</w:t>
            </w:r>
            <w:r w:rsidR="006A1541">
              <w:rPr>
                <w:rFonts w:ascii="Calibri" w:eastAsia="Calibri" w:hAnsi="Calibri" w:cs="Calibri"/>
                <w:lang w:eastAsia="hr-HR"/>
              </w:rPr>
              <w:t>.</w:t>
            </w:r>
            <w:r w:rsidRPr="00AB57C8">
              <w:rPr>
                <w:rFonts w:ascii="Calibri" w:eastAsia="Calibri" w:hAnsi="Calibri" w:cs="Calibri"/>
                <w:lang w:eastAsia="hr-HR"/>
              </w:rPr>
              <w:t>/11</w:t>
            </w:r>
            <w:r w:rsidR="006A1541">
              <w:rPr>
                <w:rFonts w:ascii="Calibri" w:eastAsia="Calibri" w:hAnsi="Calibri" w:cs="Calibri"/>
                <w:lang w:eastAsia="hr-HR"/>
              </w:rPr>
              <w:t>.</w:t>
            </w:r>
            <w:r w:rsidRPr="00AB57C8">
              <w:rPr>
                <w:rFonts w:ascii="Calibri" w:eastAsia="Calibri" w:hAnsi="Calibri" w:cs="Calibri"/>
                <w:lang w:eastAsia="hr-HR"/>
              </w:rPr>
              <w:t>)</w:t>
            </w:r>
          </w:p>
          <w:p w14:paraId="235FEB56" w14:textId="4320E54F"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Pravilnik o uporabi osobne zaštitne opreme (Narodne novine br. 5</w:t>
            </w:r>
            <w:r w:rsidR="006A1541">
              <w:rPr>
                <w:rFonts w:ascii="Calibri" w:eastAsia="Calibri" w:hAnsi="Calibri" w:cs="Calibri"/>
                <w:lang w:eastAsia="hr-HR"/>
              </w:rPr>
              <w:t>.</w:t>
            </w:r>
            <w:r w:rsidRPr="00AB57C8">
              <w:rPr>
                <w:rFonts w:ascii="Calibri" w:eastAsia="Calibri" w:hAnsi="Calibri" w:cs="Calibri"/>
                <w:lang w:eastAsia="hr-HR"/>
              </w:rPr>
              <w:t>/21</w:t>
            </w:r>
            <w:r w:rsidR="006A1541">
              <w:rPr>
                <w:rFonts w:ascii="Calibri" w:eastAsia="Calibri" w:hAnsi="Calibri" w:cs="Calibri"/>
                <w:lang w:eastAsia="hr-HR"/>
              </w:rPr>
              <w:t>.</w:t>
            </w:r>
            <w:r w:rsidRPr="00AB57C8">
              <w:rPr>
                <w:rFonts w:ascii="Calibri" w:eastAsia="Calibri" w:hAnsi="Calibri" w:cs="Calibri"/>
                <w:lang w:eastAsia="hr-HR"/>
              </w:rPr>
              <w:t>)</w:t>
            </w:r>
          </w:p>
          <w:p w14:paraId="31D40FA5" w14:textId="77BF0A0D"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Pravilnik o vatrogasnoj tehnici (Narodne novine br. 5</w:t>
            </w:r>
            <w:r w:rsidR="006A1541">
              <w:rPr>
                <w:rFonts w:ascii="Calibri" w:eastAsia="Calibri" w:hAnsi="Calibri" w:cs="Calibri"/>
                <w:lang w:eastAsia="hr-HR"/>
              </w:rPr>
              <w:t>.</w:t>
            </w:r>
            <w:r w:rsidRPr="00AB57C8">
              <w:rPr>
                <w:rFonts w:ascii="Calibri" w:eastAsia="Calibri" w:hAnsi="Calibri" w:cs="Calibri"/>
                <w:lang w:eastAsia="hr-HR"/>
              </w:rPr>
              <w:t>/21</w:t>
            </w:r>
            <w:r w:rsidR="006A1541">
              <w:rPr>
                <w:rFonts w:ascii="Calibri" w:eastAsia="Calibri" w:hAnsi="Calibri" w:cs="Calibri"/>
                <w:lang w:eastAsia="hr-HR"/>
              </w:rPr>
              <w:t>.</w:t>
            </w:r>
            <w:r w:rsidRPr="00AB57C8">
              <w:rPr>
                <w:rFonts w:ascii="Calibri" w:eastAsia="Calibri" w:hAnsi="Calibri" w:cs="Calibri"/>
                <w:lang w:eastAsia="hr-HR"/>
              </w:rPr>
              <w:t>)</w:t>
            </w:r>
          </w:p>
          <w:p w14:paraId="2F68F8C5" w14:textId="2989E0D9"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Pravilnik o poslovima s posebnim uvjetima rada (Narodne novine br. 5</w:t>
            </w:r>
            <w:r w:rsidR="006A1541">
              <w:rPr>
                <w:rFonts w:ascii="Calibri" w:eastAsia="Calibri" w:hAnsi="Calibri" w:cs="Calibri"/>
                <w:lang w:eastAsia="hr-HR"/>
              </w:rPr>
              <w:t>.</w:t>
            </w:r>
            <w:r w:rsidRPr="00AB57C8">
              <w:rPr>
                <w:rFonts w:ascii="Calibri" w:eastAsia="Calibri" w:hAnsi="Calibri" w:cs="Calibri"/>
                <w:lang w:eastAsia="hr-HR"/>
              </w:rPr>
              <w:t>/84</w:t>
            </w:r>
            <w:r w:rsidR="006A1541">
              <w:rPr>
                <w:rFonts w:ascii="Calibri" w:eastAsia="Calibri" w:hAnsi="Calibri" w:cs="Calibri"/>
                <w:lang w:eastAsia="hr-HR"/>
              </w:rPr>
              <w:t>.</w:t>
            </w:r>
            <w:r w:rsidRPr="00AB57C8">
              <w:rPr>
                <w:rFonts w:ascii="Calibri" w:eastAsia="Calibri" w:hAnsi="Calibri" w:cs="Calibri"/>
                <w:lang w:eastAsia="hr-HR"/>
              </w:rPr>
              <w:t>)</w:t>
            </w:r>
          </w:p>
          <w:p w14:paraId="691C7083" w14:textId="3C6AB2D9"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Pravilnik o programu i načinu polaganja stručnog ispita za vatrogasce s posebnim ovlastima i odgovornostima (Narodne novine br. 110</w:t>
            </w:r>
            <w:r w:rsidR="006A1541">
              <w:rPr>
                <w:rFonts w:ascii="Calibri" w:eastAsia="Calibri" w:hAnsi="Calibri" w:cs="Calibri"/>
                <w:lang w:eastAsia="hr-HR"/>
              </w:rPr>
              <w:t>.</w:t>
            </w:r>
            <w:r w:rsidRPr="00AB57C8">
              <w:rPr>
                <w:rFonts w:ascii="Calibri" w:eastAsia="Calibri" w:hAnsi="Calibri" w:cs="Calibri"/>
                <w:lang w:eastAsia="hr-HR"/>
              </w:rPr>
              <w:t>/20</w:t>
            </w:r>
            <w:r w:rsidR="006A1541">
              <w:rPr>
                <w:rFonts w:ascii="Calibri" w:eastAsia="Calibri" w:hAnsi="Calibri" w:cs="Calibri"/>
                <w:lang w:eastAsia="hr-HR"/>
              </w:rPr>
              <w:t>.</w:t>
            </w:r>
            <w:r w:rsidRPr="00AB57C8">
              <w:rPr>
                <w:rFonts w:ascii="Calibri" w:eastAsia="Calibri" w:hAnsi="Calibri" w:cs="Calibri"/>
                <w:lang w:eastAsia="hr-HR"/>
              </w:rPr>
              <w:t>)</w:t>
            </w:r>
          </w:p>
          <w:p w14:paraId="03152E5B" w14:textId="3C9B6EA9"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Zakon o porezu na dodanu vrijednost (Narodne novine br. 73</w:t>
            </w:r>
            <w:r w:rsidR="006A1541">
              <w:rPr>
                <w:rFonts w:ascii="Calibri" w:eastAsia="Calibri" w:hAnsi="Calibri" w:cs="Calibri"/>
                <w:lang w:eastAsia="hr-HR"/>
              </w:rPr>
              <w:t>.</w:t>
            </w:r>
            <w:r w:rsidRPr="00AB57C8">
              <w:rPr>
                <w:rFonts w:ascii="Calibri" w:eastAsia="Calibri" w:hAnsi="Calibri" w:cs="Calibri"/>
                <w:lang w:eastAsia="hr-HR"/>
              </w:rPr>
              <w:t>/13</w:t>
            </w:r>
            <w:r w:rsidR="006A1541">
              <w:rPr>
                <w:rFonts w:ascii="Calibri" w:eastAsia="Calibri" w:hAnsi="Calibri" w:cs="Calibri"/>
                <w:lang w:eastAsia="hr-HR"/>
              </w:rPr>
              <w:t>.</w:t>
            </w:r>
            <w:r w:rsidRPr="00AB57C8">
              <w:rPr>
                <w:rFonts w:ascii="Calibri" w:eastAsia="Calibri" w:hAnsi="Calibri" w:cs="Calibri"/>
                <w:lang w:eastAsia="hr-HR"/>
              </w:rPr>
              <w:t>, 99</w:t>
            </w:r>
            <w:r w:rsidR="006A1541">
              <w:rPr>
                <w:rFonts w:ascii="Calibri" w:eastAsia="Calibri" w:hAnsi="Calibri" w:cs="Calibri"/>
                <w:lang w:eastAsia="hr-HR"/>
              </w:rPr>
              <w:t>.</w:t>
            </w:r>
            <w:r w:rsidRPr="00AB57C8">
              <w:rPr>
                <w:rFonts w:ascii="Calibri" w:eastAsia="Calibri" w:hAnsi="Calibri" w:cs="Calibri"/>
                <w:lang w:eastAsia="hr-HR"/>
              </w:rPr>
              <w:t>/13</w:t>
            </w:r>
            <w:r w:rsidR="006A1541">
              <w:rPr>
                <w:rFonts w:ascii="Calibri" w:eastAsia="Calibri" w:hAnsi="Calibri" w:cs="Calibri"/>
                <w:lang w:eastAsia="hr-HR"/>
              </w:rPr>
              <w:t>.</w:t>
            </w:r>
            <w:r w:rsidRPr="00AB57C8">
              <w:rPr>
                <w:rFonts w:ascii="Calibri" w:eastAsia="Calibri" w:hAnsi="Calibri" w:cs="Calibri"/>
                <w:lang w:eastAsia="hr-HR"/>
              </w:rPr>
              <w:t>, 148</w:t>
            </w:r>
            <w:r w:rsidR="006A1541">
              <w:rPr>
                <w:rFonts w:ascii="Calibri" w:eastAsia="Calibri" w:hAnsi="Calibri" w:cs="Calibri"/>
                <w:lang w:eastAsia="hr-HR"/>
              </w:rPr>
              <w:t>.</w:t>
            </w:r>
            <w:r w:rsidRPr="00AB57C8">
              <w:rPr>
                <w:rFonts w:ascii="Calibri" w:eastAsia="Calibri" w:hAnsi="Calibri" w:cs="Calibri"/>
                <w:lang w:eastAsia="hr-HR"/>
              </w:rPr>
              <w:t>/13</w:t>
            </w:r>
            <w:r w:rsidR="006A1541">
              <w:rPr>
                <w:rFonts w:ascii="Calibri" w:eastAsia="Calibri" w:hAnsi="Calibri" w:cs="Calibri"/>
                <w:lang w:eastAsia="hr-HR"/>
              </w:rPr>
              <w:t>.</w:t>
            </w:r>
            <w:r w:rsidRPr="00AB57C8">
              <w:rPr>
                <w:rFonts w:ascii="Calibri" w:eastAsia="Calibri" w:hAnsi="Calibri" w:cs="Calibri"/>
                <w:lang w:eastAsia="hr-HR"/>
              </w:rPr>
              <w:t>, 153</w:t>
            </w:r>
            <w:r w:rsidR="006A1541">
              <w:rPr>
                <w:rFonts w:ascii="Calibri" w:eastAsia="Calibri" w:hAnsi="Calibri" w:cs="Calibri"/>
                <w:lang w:eastAsia="hr-HR"/>
              </w:rPr>
              <w:t>.</w:t>
            </w:r>
            <w:r w:rsidRPr="00AB57C8">
              <w:rPr>
                <w:rFonts w:ascii="Calibri" w:eastAsia="Calibri" w:hAnsi="Calibri" w:cs="Calibri"/>
                <w:lang w:eastAsia="hr-HR"/>
              </w:rPr>
              <w:t>/13</w:t>
            </w:r>
            <w:r w:rsidR="006A1541">
              <w:rPr>
                <w:rFonts w:ascii="Calibri" w:eastAsia="Calibri" w:hAnsi="Calibri" w:cs="Calibri"/>
                <w:lang w:eastAsia="hr-HR"/>
              </w:rPr>
              <w:t>.</w:t>
            </w:r>
            <w:r w:rsidRPr="00AB57C8">
              <w:rPr>
                <w:rFonts w:ascii="Calibri" w:eastAsia="Calibri" w:hAnsi="Calibri" w:cs="Calibri"/>
                <w:lang w:eastAsia="hr-HR"/>
              </w:rPr>
              <w:t>, 143</w:t>
            </w:r>
            <w:r w:rsidR="006A1541">
              <w:rPr>
                <w:rFonts w:ascii="Calibri" w:eastAsia="Calibri" w:hAnsi="Calibri" w:cs="Calibri"/>
                <w:lang w:eastAsia="hr-HR"/>
              </w:rPr>
              <w:t>.</w:t>
            </w:r>
            <w:r w:rsidRPr="00AB57C8">
              <w:rPr>
                <w:rFonts w:ascii="Calibri" w:eastAsia="Calibri" w:hAnsi="Calibri" w:cs="Calibri"/>
                <w:lang w:eastAsia="hr-HR"/>
              </w:rPr>
              <w:t>/14</w:t>
            </w:r>
            <w:r w:rsidR="006A1541">
              <w:rPr>
                <w:rFonts w:ascii="Calibri" w:eastAsia="Calibri" w:hAnsi="Calibri" w:cs="Calibri"/>
                <w:lang w:eastAsia="hr-HR"/>
              </w:rPr>
              <w:t>.</w:t>
            </w:r>
            <w:r w:rsidRPr="00AB57C8">
              <w:rPr>
                <w:rFonts w:ascii="Calibri" w:eastAsia="Calibri" w:hAnsi="Calibri" w:cs="Calibri"/>
                <w:lang w:eastAsia="hr-HR"/>
              </w:rPr>
              <w:t>, 115</w:t>
            </w:r>
            <w:r w:rsidR="006A1541">
              <w:rPr>
                <w:rFonts w:ascii="Calibri" w:eastAsia="Calibri" w:hAnsi="Calibri" w:cs="Calibri"/>
                <w:lang w:eastAsia="hr-HR"/>
              </w:rPr>
              <w:t>.</w:t>
            </w:r>
            <w:r w:rsidRPr="00AB57C8">
              <w:rPr>
                <w:rFonts w:ascii="Calibri" w:eastAsia="Calibri" w:hAnsi="Calibri" w:cs="Calibri"/>
                <w:lang w:eastAsia="hr-HR"/>
              </w:rPr>
              <w:t>/16</w:t>
            </w:r>
            <w:r w:rsidR="006A1541">
              <w:rPr>
                <w:rFonts w:ascii="Calibri" w:eastAsia="Calibri" w:hAnsi="Calibri" w:cs="Calibri"/>
                <w:lang w:eastAsia="hr-HR"/>
              </w:rPr>
              <w:t>.</w:t>
            </w:r>
            <w:r w:rsidRPr="00AB57C8">
              <w:rPr>
                <w:rFonts w:ascii="Calibri" w:eastAsia="Calibri" w:hAnsi="Calibri" w:cs="Calibri"/>
                <w:lang w:eastAsia="hr-HR"/>
              </w:rPr>
              <w:t>, 106</w:t>
            </w:r>
            <w:r w:rsidR="006A1541">
              <w:rPr>
                <w:rFonts w:ascii="Calibri" w:eastAsia="Calibri" w:hAnsi="Calibri" w:cs="Calibri"/>
                <w:lang w:eastAsia="hr-HR"/>
              </w:rPr>
              <w:t>.</w:t>
            </w:r>
            <w:r w:rsidRPr="00AB57C8">
              <w:rPr>
                <w:rFonts w:ascii="Calibri" w:eastAsia="Calibri" w:hAnsi="Calibri" w:cs="Calibri"/>
                <w:lang w:eastAsia="hr-HR"/>
              </w:rPr>
              <w:t>/18</w:t>
            </w:r>
            <w:r w:rsidR="006A1541">
              <w:rPr>
                <w:rFonts w:ascii="Calibri" w:eastAsia="Calibri" w:hAnsi="Calibri" w:cs="Calibri"/>
                <w:lang w:eastAsia="hr-HR"/>
              </w:rPr>
              <w:t>.</w:t>
            </w:r>
            <w:r w:rsidRPr="00AB57C8">
              <w:rPr>
                <w:rFonts w:ascii="Calibri" w:eastAsia="Calibri" w:hAnsi="Calibri" w:cs="Calibri"/>
                <w:lang w:eastAsia="hr-HR"/>
              </w:rPr>
              <w:t>, 121</w:t>
            </w:r>
            <w:r w:rsidR="006A1541">
              <w:rPr>
                <w:rFonts w:ascii="Calibri" w:eastAsia="Calibri" w:hAnsi="Calibri" w:cs="Calibri"/>
                <w:lang w:eastAsia="hr-HR"/>
              </w:rPr>
              <w:t>.</w:t>
            </w:r>
            <w:r w:rsidRPr="00AB57C8">
              <w:rPr>
                <w:rFonts w:ascii="Calibri" w:eastAsia="Calibri" w:hAnsi="Calibri" w:cs="Calibri"/>
                <w:lang w:eastAsia="hr-HR"/>
              </w:rPr>
              <w:t>/19</w:t>
            </w:r>
            <w:r w:rsidR="006A1541">
              <w:rPr>
                <w:rFonts w:ascii="Calibri" w:eastAsia="Calibri" w:hAnsi="Calibri" w:cs="Calibri"/>
                <w:lang w:eastAsia="hr-HR"/>
              </w:rPr>
              <w:t>.</w:t>
            </w:r>
            <w:r w:rsidRPr="00AB57C8">
              <w:rPr>
                <w:rFonts w:ascii="Calibri" w:eastAsia="Calibri" w:hAnsi="Calibri" w:cs="Calibri"/>
                <w:lang w:eastAsia="hr-HR"/>
              </w:rPr>
              <w:t>, 138</w:t>
            </w:r>
            <w:r w:rsidR="006A1541">
              <w:rPr>
                <w:rFonts w:ascii="Calibri" w:eastAsia="Calibri" w:hAnsi="Calibri" w:cs="Calibri"/>
                <w:lang w:eastAsia="hr-HR"/>
              </w:rPr>
              <w:t>.</w:t>
            </w:r>
            <w:r w:rsidRPr="00AB57C8">
              <w:rPr>
                <w:rFonts w:ascii="Calibri" w:eastAsia="Calibri" w:hAnsi="Calibri" w:cs="Calibri"/>
                <w:lang w:eastAsia="hr-HR"/>
              </w:rPr>
              <w:t>/20</w:t>
            </w:r>
            <w:r w:rsidR="006A1541">
              <w:rPr>
                <w:rFonts w:ascii="Calibri" w:eastAsia="Calibri" w:hAnsi="Calibri" w:cs="Calibri"/>
                <w:lang w:eastAsia="hr-HR"/>
              </w:rPr>
              <w:t>.</w:t>
            </w:r>
            <w:r w:rsidRPr="00AB57C8">
              <w:rPr>
                <w:rFonts w:ascii="Calibri" w:eastAsia="Calibri" w:hAnsi="Calibri" w:cs="Calibri"/>
                <w:lang w:eastAsia="hr-HR"/>
              </w:rPr>
              <w:t>, 39</w:t>
            </w:r>
            <w:r w:rsidR="006A1541">
              <w:rPr>
                <w:rFonts w:ascii="Calibri" w:eastAsia="Calibri" w:hAnsi="Calibri" w:cs="Calibri"/>
                <w:lang w:eastAsia="hr-HR"/>
              </w:rPr>
              <w:t>.</w:t>
            </w:r>
            <w:r w:rsidRPr="00AB57C8">
              <w:rPr>
                <w:rFonts w:ascii="Calibri" w:eastAsia="Calibri" w:hAnsi="Calibri" w:cs="Calibri"/>
                <w:lang w:eastAsia="hr-HR"/>
              </w:rPr>
              <w:t>/22</w:t>
            </w:r>
            <w:r w:rsidR="006A1541">
              <w:rPr>
                <w:rFonts w:ascii="Calibri" w:eastAsia="Calibri" w:hAnsi="Calibri" w:cs="Calibri"/>
                <w:lang w:eastAsia="hr-HR"/>
              </w:rPr>
              <w:t>.</w:t>
            </w:r>
            <w:r w:rsidRPr="00AB57C8">
              <w:rPr>
                <w:rFonts w:ascii="Calibri" w:eastAsia="Calibri" w:hAnsi="Calibri" w:cs="Calibri"/>
                <w:lang w:eastAsia="hr-HR"/>
              </w:rPr>
              <w:t>, 113</w:t>
            </w:r>
            <w:r w:rsidR="006A1541">
              <w:rPr>
                <w:rFonts w:ascii="Calibri" w:eastAsia="Calibri" w:hAnsi="Calibri" w:cs="Calibri"/>
                <w:lang w:eastAsia="hr-HR"/>
              </w:rPr>
              <w:t>.</w:t>
            </w:r>
            <w:r w:rsidRPr="00AB57C8">
              <w:rPr>
                <w:rFonts w:ascii="Calibri" w:eastAsia="Calibri" w:hAnsi="Calibri" w:cs="Calibri"/>
                <w:lang w:eastAsia="hr-HR"/>
              </w:rPr>
              <w:t>/22</w:t>
            </w:r>
            <w:r w:rsidR="006A1541">
              <w:rPr>
                <w:rFonts w:ascii="Calibri" w:eastAsia="Calibri" w:hAnsi="Calibri" w:cs="Calibri"/>
                <w:lang w:eastAsia="hr-HR"/>
              </w:rPr>
              <w:t>.</w:t>
            </w:r>
            <w:r w:rsidRPr="00AB57C8">
              <w:rPr>
                <w:rFonts w:ascii="Calibri" w:eastAsia="Calibri" w:hAnsi="Calibri" w:cs="Calibri"/>
                <w:lang w:eastAsia="hr-HR"/>
              </w:rPr>
              <w:t>)</w:t>
            </w:r>
          </w:p>
          <w:p w14:paraId="5EA00796" w14:textId="05CABD6C" w:rsidR="00AB57C8" w:rsidRPr="00AB57C8" w:rsidRDefault="00AB57C8" w:rsidP="00AB57C8">
            <w:pPr>
              <w:numPr>
                <w:ilvl w:val="0"/>
                <w:numId w:val="15"/>
              </w:numPr>
              <w:spacing w:after="160" w:line="252" w:lineRule="auto"/>
              <w:ind w:left="233" w:hanging="142"/>
              <w:contextualSpacing/>
              <w:jc w:val="both"/>
              <w:rPr>
                <w:rFonts w:ascii="Calibri" w:eastAsia="Calibri" w:hAnsi="Calibri" w:cs="Calibri"/>
                <w:lang w:eastAsia="hr-HR"/>
              </w:rPr>
            </w:pPr>
            <w:r w:rsidRPr="00AB57C8">
              <w:rPr>
                <w:rFonts w:ascii="Calibri" w:eastAsia="Calibri" w:hAnsi="Calibri" w:cs="Calibri"/>
                <w:lang w:eastAsia="hr-HR"/>
              </w:rPr>
              <w:t>Zakon o zakupu i kupoprodaji poslovnog prostora (Narodne novine broj 125</w:t>
            </w:r>
            <w:r w:rsidR="006A1541">
              <w:rPr>
                <w:rFonts w:ascii="Calibri" w:eastAsia="Calibri" w:hAnsi="Calibri" w:cs="Calibri"/>
                <w:lang w:eastAsia="hr-HR"/>
              </w:rPr>
              <w:t>.</w:t>
            </w:r>
            <w:r w:rsidRPr="00AB57C8">
              <w:rPr>
                <w:rFonts w:ascii="Calibri" w:eastAsia="Calibri" w:hAnsi="Calibri" w:cs="Calibri"/>
                <w:lang w:eastAsia="hr-HR"/>
              </w:rPr>
              <w:t>/11</w:t>
            </w:r>
            <w:r w:rsidR="006A1541">
              <w:rPr>
                <w:rFonts w:ascii="Calibri" w:eastAsia="Calibri" w:hAnsi="Calibri" w:cs="Calibri"/>
                <w:lang w:eastAsia="hr-HR"/>
              </w:rPr>
              <w:t>.</w:t>
            </w:r>
            <w:r w:rsidRPr="00AB57C8">
              <w:rPr>
                <w:rFonts w:ascii="Calibri" w:eastAsia="Calibri" w:hAnsi="Calibri" w:cs="Calibri"/>
                <w:lang w:eastAsia="hr-HR"/>
              </w:rPr>
              <w:t>, 64</w:t>
            </w:r>
            <w:r w:rsidR="006A1541">
              <w:rPr>
                <w:rFonts w:ascii="Calibri" w:eastAsia="Calibri" w:hAnsi="Calibri" w:cs="Calibri"/>
                <w:lang w:eastAsia="hr-HR"/>
              </w:rPr>
              <w:t>.</w:t>
            </w:r>
            <w:r w:rsidRPr="00AB57C8">
              <w:rPr>
                <w:rFonts w:ascii="Calibri" w:eastAsia="Calibri" w:hAnsi="Calibri" w:cs="Calibri"/>
                <w:lang w:eastAsia="hr-HR"/>
              </w:rPr>
              <w:t>/15</w:t>
            </w:r>
            <w:r w:rsidR="006A1541">
              <w:rPr>
                <w:rFonts w:ascii="Calibri" w:eastAsia="Calibri" w:hAnsi="Calibri" w:cs="Calibri"/>
                <w:lang w:eastAsia="hr-HR"/>
              </w:rPr>
              <w:t>.</w:t>
            </w:r>
            <w:r w:rsidRPr="00AB57C8">
              <w:rPr>
                <w:rFonts w:ascii="Calibri" w:eastAsia="Calibri" w:hAnsi="Calibri" w:cs="Calibri"/>
                <w:lang w:eastAsia="hr-HR"/>
              </w:rPr>
              <w:t>, 112</w:t>
            </w:r>
            <w:r w:rsidR="006A1541">
              <w:rPr>
                <w:rFonts w:ascii="Calibri" w:eastAsia="Calibri" w:hAnsi="Calibri" w:cs="Calibri"/>
                <w:lang w:eastAsia="hr-HR"/>
              </w:rPr>
              <w:t>.</w:t>
            </w:r>
            <w:r w:rsidRPr="00AB57C8">
              <w:rPr>
                <w:rFonts w:ascii="Calibri" w:eastAsia="Calibri" w:hAnsi="Calibri" w:cs="Calibri"/>
                <w:lang w:eastAsia="hr-HR"/>
              </w:rPr>
              <w:t>/18</w:t>
            </w:r>
            <w:r w:rsidR="006A1541">
              <w:rPr>
                <w:rFonts w:ascii="Calibri" w:eastAsia="Calibri" w:hAnsi="Calibri" w:cs="Calibri"/>
                <w:lang w:eastAsia="hr-HR"/>
              </w:rPr>
              <w:t>.</w:t>
            </w:r>
            <w:r w:rsidRPr="00AB57C8">
              <w:rPr>
                <w:rFonts w:ascii="Calibri" w:eastAsia="Calibri" w:hAnsi="Calibri" w:cs="Calibri"/>
                <w:lang w:eastAsia="hr-HR"/>
              </w:rPr>
              <w:t>)</w:t>
            </w:r>
          </w:p>
        </w:tc>
      </w:tr>
      <w:tr w:rsidR="00AB57C8" w:rsidRPr="00AB57C8" w14:paraId="7CA31F9F"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hideMark/>
          </w:tcPr>
          <w:p w14:paraId="63CF53A8" w14:textId="77777777" w:rsidR="00AB57C8" w:rsidRPr="00AB57C8" w:rsidRDefault="00AB57C8" w:rsidP="00AB57C8">
            <w:pPr>
              <w:spacing w:after="160"/>
              <w:rPr>
                <w:rFonts w:ascii="Calibri" w:eastAsia="Calibri" w:hAnsi="Calibri" w:cs="Calibri"/>
                <w:lang w:eastAsia="hr-HR"/>
              </w:rPr>
            </w:pPr>
            <w:r w:rsidRPr="00AB57C8">
              <w:rPr>
                <w:rFonts w:ascii="Calibri" w:eastAsia="Calibri" w:hAnsi="Calibri" w:cs="Calibri"/>
                <w:b/>
                <w:lang w:eastAsia="hr-HR"/>
              </w:rPr>
              <w:t xml:space="preserve">Opis programa </w:t>
            </w:r>
          </w:p>
        </w:tc>
        <w:tc>
          <w:tcPr>
            <w:tcW w:w="6791" w:type="dxa"/>
            <w:tcBorders>
              <w:top w:val="single" w:sz="4" w:space="0" w:color="000000"/>
              <w:left w:val="single" w:sz="4" w:space="0" w:color="000000"/>
              <w:bottom w:val="single" w:sz="4" w:space="0" w:color="000000"/>
              <w:right w:val="single" w:sz="4" w:space="0" w:color="000000"/>
            </w:tcBorders>
            <w:vAlign w:val="center"/>
            <w:hideMark/>
          </w:tcPr>
          <w:p w14:paraId="23C94D31" w14:textId="77777777" w:rsidR="00AB57C8" w:rsidRPr="00AB57C8" w:rsidRDefault="00AB57C8" w:rsidP="00AB57C8">
            <w:pPr>
              <w:spacing w:after="160"/>
              <w:rPr>
                <w:rFonts w:ascii="Calibri" w:eastAsia="Calibri" w:hAnsi="Calibri" w:cs="Calibri"/>
                <w:b/>
                <w:bCs/>
                <w:lang w:eastAsia="hr-HR"/>
              </w:rPr>
            </w:pPr>
            <w:r w:rsidRPr="00AB57C8">
              <w:rPr>
                <w:rFonts w:ascii="Calibri" w:eastAsia="Calibri" w:hAnsi="Calibri" w:cs="Calibri"/>
                <w:b/>
                <w:bCs/>
                <w:lang w:eastAsia="hr-HR"/>
              </w:rPr>
              <w:t>A100501 Provedba mjera zaštite od požara i eksplozija</w:t>
            </w:r>
          </w:p>
        </w:tc>
      </w:tr>
      <w:tr w:rsidR="009173F0" w:rsidRPr="00AB57C8" w14:paraId="26A161AD"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tcPr>
          <w:p w14:paraId="3B223D04" w14:textId="7D68CF93" w:rsidR="009173F0" w:rsidRPr="00AB57C8" w:rsidRDefault="009173F0" w:rsidP="00AB57C8">
            <w:pPr>
              <w:rPr>
                <w:rFonts w:ascii="Calibri" w:eastAsia="Calibri" w:hAnsi="Calibri" w:cs="Calibri"/>
                <w:b/>
                <w:lang w:eastAsia="hr-HR"/>
              </w:rPr>
            </w:pPr>
            <w:r>
              <w:rPr>
                <w:rFonts w:ascii="Calibri" w:eastAsia="Calibri" w:hAnsi="Calibri" w:cs="Calibri"/>
                <w:b/>
                <w:lang w:eastAsia="hr-HR"/>
              </w:rPr>
              <w:lastRenderedPageBreak/>
              <w:t>Ciljevi programa</w:t>
            </w:r>
          </w:p>
        </w:tc>
        <w:tc>
          <w:tcPr>
            <w:tcW w:w="6791" w:type="dxa"/>
            <w:tcBorders>
              <w:top w:val="single" w:sz="4" w:space="0" w:color="000000"/>
              <w:left w:val="single" w:sz="4" w:space="0" w:color="000000"/>
              <w:bottom w:val="single" w:sz="4" w:space="0" w:color="000000"/>
              <w:right w:val="single" w:sz="4" w:space="0" w:color="000000"/>
            </w:tcBorders>
            <w:vAlign w:val="center"/>
          </w:tcPr>
          <w:p w14:paraId="2B8BA0B7" w14:textId="455E0CF0" w:rsidR="00324214" w:rsidRPr="00324214" w:rsidRDefault="00324214" w:rsidP="00AB57C8">
            <w:pPr>
              <w:rPr>
                <w:rFonts w:ascii="Calibri" w:eastAsia="Calibri" w:hAnsi="Calibri" w:cs="Calibri"/>
                <w:lang w:eastAsia="hr-HR"/>
              </w:rPr>
            </w:pPr>
            <w:r>
              <w:rPr>
                <w:rFonts w:ascii="Calibri" w:eastAsia="Calibri" w:hAnsi="Calibri" w:cs="Calibri"/>
                <w:lang w:eastAsia="hr-HR"/>
              </w:rPr>
              <w:t>Protupožarna zaštita ljudi i imovine kroz zaštitu opće sigurnosti ljudi i imovine te preventivno djelovanje na području zaštite od požara</w:t>
            </w:r>
          </w:p>
        </w:tc>
      </w:tr>
      <w:tr w:rsidR="00324214" w:rsidRPr="00AB57C8" w14:paraId="773628D6"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tcPr>
          <w:p w14:paraId="21B9133C" w14:textId="5DBA02DF" w:rsidR="00324214" w:rsidRPr="00324214" w:rsidRDefault="00324214" w:rsidP="00AB57C8">
            <w:pPr>
              <w:rPr>
                <w:rFonts w:ascii="Calibri" w:eastAsia="Calibri" w:hAnsi="Calibri" w:cs="Calibri"/>
                <w:b/>
                <w:lang w:eastAsia="hr-HR"/>
              </w:rPr>
            </w:pPr>
            <w:r>
              <w:rPr>
                <w:rFonts w:ascii="Calibri" w:eastAsia="Calibri" w:hAnsi="Calibri" w:cs="Calibri"/>
                <w:b/>
                <w:lang w:eastAsia="hr-HR"/>
              </w:rPr>
              <w:t>Planirana sredstva za provedbu</w:t>
            </w:r>
          </w:p>
        </w:tc>
        <w:tc>
          <w:tcPr>
            <w:tcW w:w="6791" w:type="dxa"/>
            <w:tcBorders>
              <w:top w:val="single" w:sz="4" w:space="0" w:color="000000"/>
              <w:left w:val="single" w:sz="4" w:space="0" w:color="000000"/>
              <w:bottom w:val="single" w:sz="4" w:space="0" w:color="000000"/>
              <w:right w:val="single" w:sz="4" w:space="0" w:color="000000"/>
            </w:tcBorders>
            <w:vAlign w:val="center"/>
          </w:tcPr>
          <w:p w14:paraId="5423A9CE" w14:textId="0D730EA2" w:rsidR="00324214" w:rsidRDefault="00324214" w:rsidP="00AB57C8">
            <w:pPr>
              <w:rPr>
                <w:rFonts w:ascii="Calibri" w:eastAsia="Calibri" w:hAnsi="Calibri" w:cs="Calibri"/>
                <w:lang w:eastAsia="hr-HR"/>
              </w:rPr>
            </w:pPr>
            <w:r>
              <w:rPr>
                <w:rFonts w:ascii="Calibri" w:eastAsia="Calibri" w:hAnsi="Calibri" w:cs="Calibri"/>
                <w:lang w:eastAsia="hr-HR"/>
              </w:rPr>
              <w:t>2.468.283,00 €</w:t>
            </w:r>
          </w:p>
        </w:tc>
      </w:tr>
      <w:tr w:rsidR="00324214" w:rsidRPr="00AB57C8" w14:paraId="4A67976E"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tcPr>
          <w:p w14:paraId="156E0DBB" w14:textId="08EB5915" w:rsidR="00324214" w:rsidRDefault="00324214" w:rsidP="00AB57C8">
            <w:pPr>
              <w:rPr>
                <w:rFonts w:ascii="Calibri" w:eastAsia="Calibri" w:hAnsi="Calibri" w:cs="Calibri"/>
                <w:b/>
                <w:lang w:eastAsia="hr-HR"/>
              </w:rPr>
            </w:pPr>
            <w:r>
              <w:rPr>
                <w:rFonts w:ascii="Calibri" w:eastAsia="Calibri" w:hAnsi="Calibri" w:cs="Calibri"/>
                <w:b/>
                <w:lang w:eastAsia="hr-HR"/>
              </w:rPr>
              <w:t>Pokazatelj rezultata</w:t>
            </w:r>
          </w:p>
        </w:tc>
        <w:tc>
          <w:tcPr>
            <w:tcW w:w="6791" w:type="dxa"/>
            <w:tcBorders>
              <w:top w:val="single" w:sz="4" w:space="0" w:color="000000"/>
              <w:left w:val="single" w:sz="4" w:space="0" w:color="000000"/>
              <w:bottom w:val="single" w:sz="4" w:space="0" w:color="000000"/>
              <w:right w:val="single" w:sz="4" w:space="0" w:color="000000"/>
            </w:tcBorders>
            <w:vAlign w:val="center"/>
          </w:tcPr>
          <w:p w14:paraId="3A1172A3" w14:textId="0042EBC2" w:rsidR="00324214" w:rsidRDefault="00324214" w:rsidP="00AB57C8">
            <w:pPr>
              <w:rPr>
                <w:rFonts w:ascii="Calibri" w:eastAsia="Calibri" w:hAnsi="Calibri" w:cs="Calibri"/>
                <w:lang w:eastAsia="hr-HR"/>
              </w:rPr>
            </w:pPr>
            <w:r>
              <w:rPr>
                <w:rFonts w:ascii="Calibri" w:eastAsia="Calibri" w:hAnsi="Calibri" w:cs="Calibri"/>
                <w:lang w:eastAsia="hr-HR"/>
              </w:rPr>
              <w:t>Navedeno u zasebnoj tablici</w:t>
            </w:r>
          </w:p>
        </w:tc>
      </w:tr>
      <w:tr w:rsidR="00324214" w:rsidRPr="00AB57C8" w14:paraId="1169920B" w14:textId="77777777" w:rsidTr="00AB57C8">
        <w:trPr>
          <w:trHeight w:val="544"/>
        </w:trPr>
        <w:tc>
          <w:tcPr>
            <w:tcW w:w="2638" w:type="dxa"/>
            <w:tcBorders>
              <w:top w:val="single" w:sz="4" w:space="0" w:color="000000"/>
              <w:left w:val="single" w:sz="4" w:space="0" w:color="000000"/>
              <w:bottom w:val="single" w:sz="4" w:space="0" w:color="000000"/>
              <w:right w:val="single" w:sz="4" w:space="0" w:color="000000"/>
            </w:tcBorders>
            <w:vAlign w:val="center"/>
          </w:tcPr>
          <w:p w14:paraId="5C759FFC" w14:textId="735CCFC5" w:rsidR="00324214" w:rsidRDefault="00324214" w:rsidP="00AB57C8">
            <w:pPr>
              <w:rPr>
                <w:rFonts w:ascii="Calibri" w:eastAsia="Calibri" w:hAnsi="Calibri" w:cs="Calibri"/>
                <w:b/>
                <w:lang w:eastAsia="hr-HR"/>
              </w:rPr>
            </w:pPr>
            <w:r>
              <w:rPr>
                <w:rFonts w:ascii="Calibri" w:eastAsia="Calibri" w:hAnsi="Calibri" w:cs="Calibri"/>
                <w:b/>
                <w:lang w:eastAsia="hr-HR"/>
              </w:rPr>
              <w:t>Obrazloženje</w:t>
            </w:r>
          </w:p>
        </w:tc>
        <w:tc>
          <w:tcPr>
            <w:tcW w:w="6791" w:type="dxa"/>
            <w:tcBorders>
              <w:top w:val="single" w:sz="4" w:space="0" w:color="000000"/>
              <w:left w:val="single" w:sz="4" w:space="0" w:color="000000"/>
              <w:bottom w:val="single" w:sz="4" w:space="0" w:color="000000"/>
              <w:right w:val="single" w:sz="4" w:space="0" w:color="000000"/>
            </w:tcBorders>
            <w:vAlign w:val="center"/>
          </w:tcPr>
          <w:p w14:paraId="184BBEBF" w14:textId="77777777" w:rsidR="00324214" w:rsidRPr="00324214" w:rsidRDefault="00324214" w:rsidP="00C16B1C">
            <w:pPr>
              <w:jc w:val="both"/>
              <w:rPr>
                <w:rFonts w:ascii="Calibri" w:eastAsia="Calibri" w:hAnsi="Calibri" w:cs="Calibri"/>
                <w:lang w:eastAsia="hr-HR"/>
              </w:rPr>
            </w:pPr>
            <w:r w:rsidRPr="00324214">
              <w:rPr>
                <w:rFonts w:ascii="Calibri" w:eastAsia="Calibri" w:hAnsi="Calibri" w:cs="Calibri"/>
                <w:lang w:eastAsia="hr-HR"/>
              </w:rPr>
              <w:t>Javna vatrogasna postrojba grada Šibenika javna je ustanova osnovana s ciljem skrbi o potrebama i interesima svih građana te kroz svoje preventivne aktivnosti u tijeku cijele godine nastoji podizati svijest građana. Realizacijom programa postiže se učinak na opće dobro i sigurnost svih fizičkih i pravnih osoba s područja Grada Šibenika, ali i susjednih jedinica lokalne samouprave</w:t>
            </w:r>
          </w:p>
          <w:p w14:paraId="309B74FD" w14:textId="77777777" w:rsidR="00324214" w:rsidRDefault="00324214" w:rsidP="00C16B1C">
            <w:pPr>
              <w:jc w:val="both"/>
              <w:rPr>
                <w:rFonts w:ascii="Calibri" w:eastAsia="Calibri" w:hAnsi="Calibri" w:cs="Calibri"/>
                <w:lang w:eastAsia="hr-HR"/>
              </w:rPr>
            </w:pPr>
            <w:r w:rsidRPr="00324214">
              <w:rPr>
                <w:rFonts w:ascii="Calibri" w:eastAsia="Calibri" w:hAnsi="Calibri" w:cs="Calibri"/>
                <w:lang w:eastAsia="hr-HR"/>
              </w:rPr>
              <w:t>Preventivnim djelovanjem i podizanjem svijesti građana dugoročno se može djelovati na podizanju stupnja sigurnosti imovine i zdravlja u svom okruženju, ali i načinu postupanja u opasnim situacijama prije dolaska vatrogasaca. Izostanak provedbe programa imao bi nemjerljive posljedice za sigurnost ljudi i imovine na području grada Šibenika. Posljedica neprovođenja programa dovela bi do negativnih učinaka za turizam, stoga je zajedničkim aktivnostima Javne vatrogasne postrojbe grada Šibenika i Grada Šibenika potrebno raditi na podizanju odobrenih financijskih sredstava u godinama ispred nas, kako bi se dosadašnje preventivne aktivnosti još unaprijedile.</w:t>
            </w:r>
          </w:p>
          <w:p w14:paraId="7C700E43" w14:textId="77777777" w:rsidR="00324214" w:rsidRDefault="00324214" w:rsidP="00324214">
            <w:pPr>
              <w:rPr>
                <w:rFonts w:ascii="Calibri" w:eastAsia="Calibri" w:hAnsi="Calibri" w:cs="Calibri"/>
                <w:lang w:eastAsia="hr-HR"/>
              </w:rPr>
            </w:pPr>
          </w:p>
          <w:p w14:paraId="68A0AFB0" w14:textId="1C5FDC63" w:rsidR="00324214" w:rsidRDefault="00324214" w:rsidP="00C16B1C">
            <w:pPr>
              <w:jc w:val="both"/>
              <w:rPr>
                <w:rFonts w:ascii="Calibri" w:eastAsia="Calibri" w:hAnsi="Calibri" w:cs="Calibri"/>
                <w:lang w:eastAsia="hr-HR"/>
              </w:rPr>
            </w:pPr>
            <w:r w:rsidRPr="00324214">
              <w:rPr>
                <w:rFonts w:ascii="Calibri" w:eastAsia="Calibri" w:hAnsi="Calibri" w:cs="Calibri"/>
                <w:lang w:eastAsia="hr-HR"/>
              </w:rPr>
              <w:t xml:space="preserve">Planom zaštite od požara za grad Šibenik i Pravilnikom o </w:t>
            </w:r>
            <w:r w:rsidR="006A1541">
              <w:rPr>
                <w:rFonts w:ascii="Calibri" w:eastAsia="Calibri" w:hAnsi="Calibri" w:cs="Calibri"/>
                <w:lang w:eastAsia="hr-HR"/>
              </w:rPr>
              <w:t>unutarnjem ustrojstvu</w:t>
            </w:r>
            <w:r w:rsidRPr="00324214">
              <w:rPr>
                <w:rFonts w:ascii="Calibri" w:eastAsia="Calibri" w:hAnsi="Calibri" w:cs="Calibri"/>
                <w:lang w:eastAsia="hr-HR"/>
              </w:rPr>
              <w:t xml:space="preserve"> Javne vatrogasne postrojbe grada Šibenika utvrđeno je da Javna vatrogasna postrojba grada Šibenika treba zapošljavati 62 operativna radnika, a trenutno je na operativnim poslovima zaposleno 5</w:t>
            </w:r>
            <w:r w:rsidR="006A1541">
              <w:rPr>
                <w:rFonts w:ascii="Calibri" w:eastAsia="Calibri" w:hAnsi="Calibri" w:cs="Calibri"/>
                <w:lang w:eastAsia="hr-HR"/>
              </w:rPr>
              <w:t>6</w:t>
            </w:r>
            <w:r w:rsidRPr="00324214">
              <w:rPr>
                <w:rFonts w:ascii="Calibri" w:eastAsia="Calibri" w:hAnsi="Calibri" w:cs="Calibri"/>
                <w:lang w:eastAsia="hr-HR"/>
              </w:rPr>
              <w:t xml:space="preserve"> radnika. </w:t>
            </w:r>
            <w:r w:rsidR="00872482">
              <w:rPr>
                <w:rFonts w:ascii="Calibri" w:eastAsia="Calibri" w:hAnsi="Calibri" w:cs="Calibri"/>
                <w:lang w:eastAsia="hr-HR"/>
              </w:rPr>
              <w:t xml:space="preserve">Potrebno je osigurati otpremninu za dva radnika koja su najavila odlazak u mirovinu, sukladno odredbama Zakona o vatrogastvu te dodatno, za topli obrok, obzirom da radnici u smjeni borave minimalno 12 sati i jedini su korisnici koji do sad nisu uspjeli ostvariti ovaj primitak. </w:t>
            </w:r>
            <w:r w:rsidR="006A1541">
              <w:rPr>
                <w:rFonts w:ascii="Calibri" w:eastAsia="Calibri" w:hAnsi="Calibri" w:cs="Calibri"/>
                <w:lang w:eastAsia="hr-HR"/>
              </w:rPr>
              <w:t xml:space="preserve">Za rashode za zaposlene planiran je iznos od 2.192.590,00 € uz </w:t>
            </w:r>
            <w:r w:rsidR="00872482">
              <w:rPr>
                <w:rFonts w:ascii="Calibri" w:eastAsia="Calibri" w:hAnsi="Calibri" w:cs="Calibri"/>
                <w:lang w:eastAsia="hr-HR"/>
              </w:rPr>
              <w:t xml:space="preserve">primjenu </w:t>
            </w:r>
            <w:r w:rsidR="006A1541">
              <w:rPr>
                <w:rFonts w:ascii="Calibri" w:eastAsia="Calibri" w:hAnsi="Calibri" w:cs="Calibri"/>
                <w:lang w:eastAsia="hr-HR"/>
              </w:rPr>
              <w:t>paramet</w:t>
            </w:r>
            <w:r w:rsidR="00872482">
              <w:rPr>
                <w:rFonts w:ascii="Calibri" w:eastAsia="Calibri" w:hAnsi="Calibri" w:cs="Calibri"/>
                <w:lang w:eastAsia="hr-HR"/>
              </w:rPr>
              <w:t>ra</w:t>
            </w:r>
            <w:r w:rsidR="006A1541">
              <w:rPr>
                <w:rFonts w:ascii="Calibri" w:eastAsia="Calibri" w:hAnsi="Calibri" w:cs="Calibri"/>
                <w:lang w:eastAsia="hr-HR"/>
              </w:rPr>
              <w:t xml:space="preserve"> osnovice za obračun plaće</w:t>
            </w:r>
            <w:r w:rsidR="00C16B1C">
              <w:rPr>
                <w:rFonts w:ascii="Calibri" w:eastAsia="Calibri" w:hAnsi="Calibri" w:cs="Calibri"/>
                <w:lang w:eastAsia="hr-HR"/>
              </w:rPr>
              <w:t xml:space="preserve"> važeće na dan donošenja 1. prijedloga Financijskog plana za 2024. godinu</w:t>
            </w:r>
            <w:r w:rsidR="006A1541">
              <w:rPr>
                <w:rFonts w:ascii="Calibri" w:eastAsia="Calibri" w:hAnsi="Calibri" w:cs="Calibri"/>
                <w:lang w:eastAsia="hr-HR"/>
              </w:rPr>
              <w:t>.</w:t>
            </w:r>
          </w:p>
          <w:p w14:paraId="27924E0C" w14:textId="77777777" w:rsidR="00872482" w:rsidRDefault="00872482" w:rsidP="00C16B1C">
            <w:pPr>
              <w:jc w:val="both"/>
              <w:rPr>
                <w:rFonts w:ascii="Calibri" w:eastAsia="Calibri" w:hAnsi="Calibri" w:cs="Calibri"/>
                <w:lang w:eastAsia="hr-HR"/>
              </w:rPr>
            </w:pPr>
          </w:p>
          <w:p w14:paraId="60C2A1C1" w14:textId="0092B4F4" w:rsidR="00872482" w:rsidRPr="00693C47" w:rsidRDefault="00872482" w:rsidP="00C16B1C">
            <w:pPr>
              <w:spacing w:line="276" w:lineRule="auto"/>
              <w:jc w:val="both"/>
              <w:rPr>
                <w:rFonts w:ascii="Calibri" w:hAnsi="Calibri"/>
              </w:rPr>
            </w:pPr>
            <w:r w:rsidRPr="00693C47">
              <w:rPr>
                <w:rFonts w:ascii="Calibri" w:hAnsi="Calibri"/>
              </w:rPr>
              <w:t>Javna vatrogasna postrojba grada Šibenika za obavljanje svoje djelatnosti koristi 18 vatrogasnih vozila raznih tipova i namjena te jedno plovilo.</w:t>
            </w:r>
          </w:p>
          <w:p w14:paraId="25C44A99" w14:textId="77777777" w:rsidR="00872482" w:rsidRPr="00693C47" w:rsidRDefault="00872482" w:rsidP="00C16B1C">
            <w:pPr>
              <w:spacing w:line="276" w:lineRule="auto"/>
              <w:jc w:val="both"/>
              <w:rPr>
                <w:rFonts w:ascii="Calibri" w:hAnsi="Calibri"/>
              </w:rPr>
            </w:pPr>
            <w:r w:rsidRPr="00693C47">
              <w:rPr>
                <w:rFonts w:ascii="Calibri" w:hAnsi="Calibri"/>
              </w:rPr>
              <w:t xml:space="preserve">Specifičnost poslova koji se obavljaju vatrogasnim vozilima u teškim uvjetima, naročito uzrokovanim specifičnom konfiguracijom terena rezultiraju čestim kvarovima što svake godine iziskuje dodatne troškove popravka, ali i obnove auto-guma. Potrebno je osigurati redovno servisiranje i atestiranje, jer navedeno zahtjeva odgovarajuća financijska sredstva. Vozni park godišnje donosi i troškove premija osiguranja, tehničkog pregleda te ovisno o broju intervencija i velike troškove energije. Važnost osiguranih sredstava u planiranom razdoblju moramo dodatno naglasiti, obzirom na činjenicu da je Javna vatrogasna postrojba grada Šibenika na korištenje dobila dva nova vozila vrijednosti veće od </w:t>
            </w:r>
            <w:r>
              <w:rPr>
                <w:rFonts w:ascii="Calibri" w:hAnsi="Calibri"/>
              </w:rPr>
              <w:t xml:space="preserve">663.614,04 </w:t>
            </w:r>
            <w:r>
              <w:rPr>
                <w:rFonts w:ascii="Calibri" w:hAnsi="Calibri" w:cs="Calibri"/>
              </w:rPr>
              <w:t>€</w:t>
            </w:r>
            <w:r w:rsidRPr="00693C47">
              <w:rPr>
                <w:rFonts w:ascii="Calibri" w:hAnsi="Calibri"/>
              </w:rPr>
              <w:t xml:space="preserve"> pa je stoga jasno da i vozila i oprema podliježu redovnom </w:t>
            </w:r>
            <w:r w:rsidRPr="00693C47">
              <w:rPr>
                <w:rFonts w:ascii="Calibri" w:hAnsi="Calibri"/>
              </w:rPr>
              <w:lastRenderedPageBreak/>
              <w:t xml:space="preserve">godišnjem servisiranju koje iznosi cca </w:t>
            </w:r>
            <w:r>
              <w:rPr>
                <w:rFonts w:ascii="Calibri" w:hAnsi="Calibri"/>
              </w:rPr>
              <w:t xml:space="preserve">10.000,00 </w:t>
            </w:r>
            <w:r>
              <w:rPr>
                <w:rFonts w:ascii="Calibri" w:hAnsi="Calibri" w:cs="Calibri"/>
              </w:rPr>
              <w:t>€</w:t>
            </w:r>
            <w:r w:rsidRPr="00693C47">
              <w:rPr>
                <w:rFonts w:ascii="Calibri" w:hAnsi="Calibri"/>
              </w:rPr>
              <w:t xml:space="preserve"> za svako od navedenih vozila, a dodatno postoji i obveza osnovnog i kasko osiguranja vozila uz osiguranje uređaja od loma te tehnički pregledi, koji se podrazumijevaju. </w:t>
            </w:r>
          </w:p>
          <w:p w14:paraId="766E8F1E" w14:textId="77777777" w:rsidR="00872482" w:rsidRPr="00693C47" w:rsidRDefault="00872482" w:rsidP="00872482">
            <w:pPr>
              <w:spacing w:line="276" w:lineRule="auto"/>
              <w:jc w:val="both"/>
              <w:rPr>
                <w:rFonts w:ascii="Calibri" w:hAnsi="Calibri"/>
              </w:rPr>
            </w:pPr>
          </w:p>
          <w:p w14:paraId="56D51F1F" w14:textId="1734922A" w:rsidR="00872482" w:rsidRPr="00693C47" w:rsidRDefault="00872482" w:rsidP="00C16B1C">
            <w:pPr>
              <w:spacing w:line="276" w:lineRule="auto"/>
              <w:jc w:val="both"/>
              <w:rPr>
                <w:rFonts w:ascii="Calibri" w:hAnsi="Calibri"/>
              </w:rPr>
            </w:pPr>
            <w:r w:rsidRPr="00693C47">
              <w:rPr>
                <w:rFonts w:ascii="Calibri" w:hAnsi="Calibri"/>
              </w:rPr>
              <w:t>Pored vatrogasnih vozila, Javna vatrogasna postrojba grada Šibenika koristi i ostalu vatrogasnu opremu, koja uz redovna održavanja i servisiranja podliježe i dodatnom ispitivanju i atestiranju u ovlaštenim servisima.</w:t>
            </w:r>
          </w:p>
          <w:p w14:paraId="3216333E" w14:textId="56D81E76" w:rsidR="00872482" w:rsidRPr="00693C47" w:rsidRDefault="00872482" w:rsidP="00C16B1C">
            <w:pPr>
              <w:spacing w:line="276" w:lineRule="auto"/>
              <w:jc w:val="both"/>
              <w:rPr>
                <w:rFonts w:ascii="Calibri" w:hAnsi="Calibri"/>
              </w:rPr>
            </w:pPr>
            <w:r w:rsidRPr="00693C47">
              <w:rPr>
                <w:rFonts w:ascii="Calibri" w:hAnsi="Calibri"/>
              </w:rPr>
              <w:t>Vatrogasci prilikom izvođenja vatrogasnih intervencija i na vatrogasnim vježbama, moraju biti opremljeni s propisanom osobnom zaštitnom opremom kako bi se zaštitili od štetnih utjecaja i opasnosti. Takva zaštitna oprema mora zadovoljavati propisane standarde, a nakon propisanog roka korištenja mora se izvršiti dodatno ispitivanje i atestiranje.</w:t>
            </w:r>
          </w:p>
          <w:p w14:paraId="4B9E7C81" w14:textId="77777777" w:rsidR="00872482" w:rsidRDefault="00872482" w:rsidP="00C16B1C">
            <w:pPr>
              <w:jc w:val="both"/>
              <w:rPr>
                <w:rFonts w:ascii="Calibri" w:hAnsi="Calibri"/>
              </w:rPr>
            </w:pPr>
            <w:r w:rsidRPr="00693C47">
              <w:rPr>
                <w:rFonts w:ascii="Calibri" w:hAnsi="Calibri"/>
              </w:rPr>
              <w:t xml:space="preserve">Radnici Javne vatrogasne postrojbe grada Šibenika kontinuirano pohađaju usavršavanja i seminare iz područja njihova djelokruga rada te se na taj način brže prilagođavaju </w:t>
            </w:r>
            <w:r>
              <w:rPr>
                <w:rFonts w:ascii="Calibri" w:hAnsi="Calibri"/>
              </w:rPr>
              <w:t xml:space="preserve">postavljenim </w:t>
            </w:r>
            <w:r w:rsidRPr="00693C47">
              <w:rPr>
                <w:rFonts w:ascii="Calibri" w:hAnsi="Calibri"/>
              </w:rPr>
              <w:t>radnim zadacima</w:t>
            </w:r>
            <w:r>
              <w:rPr>
                <w:rFonts w:ascii="Calibri" w:hAnsi="Calibri"/>
              </w:rPr>
              <w:t>.</w:t>
            </w:r>
          </w:p>
          <w:p w14:paraId="4FA0C8C3" w14:textId="1D919EAA" w:rsidR="00872482" w:rsidRDefault="00872482" w:rsidP="00C16B1C">
            <w:pPr>
              <w:jc w:val="both"/>
              <w:rPr>
                <w:rFonts w:ascii="Calibri" w:eastAsia="Calibri" w:hAnsi="Calibri" w:cs="Calibri"/>
                <w:lang w:eastAsia="hr-HR"/>
              </w:rPr>
            </w:pPr>
            <w:r w:rsidRPr="00872482">
              <w:rPr>
                <w:rFonts w:ascii="Calibri" w:eastAsia="Calibri" w:hAnsi="Calibri" w:cs="Calibri"/>
                <w:lang w:eastAsia="hr-HR"/>
              </w:rPr>
              <w:t>Profesionalnim vatrogascima ove Postrojbe, radnicima Javne vatrogasne postrojbe grada Šibenika, potrebno je, nužno i neodgodivo, osigurati minimum opremljenosti zaštitnom odjećom i obućom, kontinuiranim nabavama kroz godine, ukoliko se ne mogu osigurati sredstva za ključne nabave po rokovima atesta. Drugim riječima, potrebno je koliko je god moguće osigurati radnike, umanjiti rizik i eventualne posljedice te je potrebno staviti u odnos upravo taj rizik i troškove.</w:t>
            </w:r>
            <w:r>
              <w:rPr>
                <w:rFonts w:ascii="Calibri" w:eastAsia="Calibri" w:hAnsi="Calibri" w:cs="Calibri"/>
                <w:lang w:eastAsia="hr-HR"/>
              </w:rPr>
              <w:t xml:space="preserve"> U 2024. godini postoji obveza nabave odijela za požare otvorenog prostora – </w:t>
            </w:r>
            <w:r w:rsidR="00664A79">
              <w:rPr>
                <w:rFonts w:ascii="Calibri" w:eastAsia="Calibri" w:hAnsi="Calibri" w:cs="Calibri"/>
                <w:lang w:eastAsia="hr-HR"/>
              </w:rPr>
              <w:t>56</w:t>
            </w:r>
            <w:r>
              <w:rPr>
                <w:rFonts w:ascii="Calibri" w:eastAsia="Calibri" w:hAnsi="Calibri" w:cs="Calibri"/>
                <w:lang w:eastAsia="hr-HR"/>
              </w:rPr>
              <w:t xml:space="preserve"> komada.</w:t>
            </w:r>
            <w:r w:rsidRPr="00872482">
              <w:rPr>
                <w:rFonts w:ascii="Calibri" w:eastAsia="Calibri" w:hAnsi="Calibri" w:cs="Calibri"/>
                <w:lang w:eastAsia="hr-HR"/>
              </w:rPr>
              <w:t xml:space="preserve"> U tom smjeru je uistinu potrebno promatrati i stavku opreme, posebice njezino održavanje, ali i zamjenu novom opremom, naročito uz naglasak na novi vozni park.</w:t>
            </w:r>
          </w:p>
          <w:p w14:paraId="7648EE79" w14:textId="24967AFD" w:rsidR="00872482" w:rsidRDefault="00872482" w:rsidP="00C16B1C">
            <w:pPr>
              <w:jc w:val="both"/>
              <w:rPr>
                <w:rFonts w:ascii="Calibri" w:eastAsia="Calibri" w:hAnsi="Calibri" w:cs="Calibri"/>
                <w:lang w:eastAsia="hr-HR"/>
              </w:rPr>
            </w:pPr>
            <w:r>
              <w:rPr>
                <w:rFonts w:ascii="Calibri" w:eastAsia="Calibri" w:hAnsi="Calibri" w:cs="Calibri"/>
                <w:lang w:eastAsia="hr-HR"/>
              </w:rPr>
              <w:t>Za materijalne rashode planiran je iznos od 229.793,00 €.</w:t>
            </w:r>
          </w:p>
          <w:p w14:paraId="5BE0403A" w14:textId="77777777" w:rsidR="00872482" w:rsidRDefault="00872482" w:rsidP="00C16B1C">
            <w:pPr>
              <w:jc w:val="both"/>
              <w:rPr>
                <w:rFonts w:ascii="Calibri" w:eastAsia="Calibri" w:hAnsi="Calibri" w:cs="Calibri"/>
                <w:lang w:eastAsia="hr-HR"/>
              </w:rPr>
            </w:pPr>
          </w:p>
          <w:p w14:paraId="30D83698" w14:textId="77777777" w:rsidR="00872482" w:rsidRDefault="00872482" w:rsidP="00C16B1C">
            <w:pPr>
              <w:jc w:val="both"/>
              <w:rPr>
                <w:rFonts w:ascii="Calibri" w:eastAsia="Calibri" w:hAnsi="Calibri" w:cs="Calibri"/>
                <w:lang w:eastAsia="hr-HR"/>
              </w:rPr>
            </w:pPr>
            <w:r>
              <w:rPr>
                <w:rFonts w:ascii="Calibri" w:eastAsia="Calibri" w:hAnsi="Calibri" w:cs="Calibri"/>
                <w:lang w:eastAsia="hr-HR"/>
              </w:rPr>
              <w:t>Financijski rashodi planiraju se u iznosu od 50,00 €.</w:t>
            </w:r>
          </w:p>
          <w:p w14:paraId="04E8AFBA" w14:textId="77777777" w:rsidR="00872482" w:rsidRDefault="00872482" w:rsidP="00C16B1C">
            <w:pPr>
              <w:jc w:val="both"/>
              <w:rPr>
                <w:rFonts w:ascii="Calibri" w:eastAsia="Calibri" w:hAnsi="Calibri" w:cs="Calibri"/>
                <w:lang w:eastAsia="hr-HR"/>
              </w:rPr>
            </w:pPr>
          </w:p>
          <w:p w14:paraId="2526014C" w14:textId="77777777" w:rsidR="00872482" w:rsidRDefault="00872482" w:rsidP="00C16B1C">
            <w:pPr>
              <w:jc w:val="both"/>
              <w:rPr>
                <w:rFonts w:ascii="Calibri" w:eastAsia="Calibri" w:hAnsi="Calibri" w:cs="Calibri"/>
                <w:lang w:eastAsia="hr-HR"/>
              </w:rPr>
            </w:pPr>
            <w:r>
              <w:rPr>
                <w:rFonts w:ascii="Calibri" w:eastAsia="Calibri" w:hAnsi="Calibri" w:cs="Calibri"/>
                <w:lang w:eastAsia="hr-HR"/>
              </w:rPr>
              <w:t>Naknade građanima i kućanstvima u novcu, odnosno stipendija za dijete poginulog vatrogasca planira se u iznosu od 13.600,00 €.</w:t>
            </w:r>
          </w:p>
          <w:p w14:paraId="0299D5F5" w14:textId="77777777" w:rsidR="00872482" w:rsidRDefault="00872482" w:rsidP="00C16B1C">
            <w:pPr>
              <w:jc w:val="both"/>
              <w:rPr>
                <w:rFonts w:ascii="Calibri" w:eastAsia="Calibri" w:hAnsi="Calibri" w:cs="Calibri"/>
                <w:lang w:eastAsia="hr-HR"/>
              </w:rPr>
            </w:pPr>
          </w:p>
          <w:p w14:paraId="27876CE7" w14:textId="74EA847E" w:rsidR="00872482" w:rsidRDefault="00872482" w:rsidP="00C16B1C">
            <w:pPr>
              <w:jc w:val="both"/>
              <w:rPr>
                <w:rFonts w:ascii="Calibri" w:eastAsia="Calibri" w:hAnsi="Calibri" w:cs="Calibri"/>
                <w:lang w:eastAsia="hr-HR"/>
              </w:rPr>
            </w:pPr>
            <w:r>
              <w:rPr>
                <w:rFonts w:ascii="Calibri" w:eastAsia="Calibri" w:hAnsi="Calibri" w:cs="Calibri"/>
                <w:lang w:eastAsia="hr-HR"/>
              </w:rPr>
              <w:t xml:space="preserve">Rashodi za nabavu nefinancijske imovine u cijelosti se planiraju financirati iz vlastitih prihoda u iznosu od 32.250,00 €, a odnose se na nabave intervencijskih vatrogasnih odijela – 5 kom, jedne mobilne radijske stanice, dvije hidraulične cijevi za tehničke alate Lukas i </w:t>
            </w:r>
            <w:proofErr w:type="spellStart"/>
            <w:r>
              <w:rPr>
                <w:rFonts w:ascii="Calibri" w:eastAsia="Calibri" w:hAnsi="Calibri" w:cs="Calibri"/>
                <w:lang w:eastAsia="hr-HR"/>
              </w:rPr>
              <w:t>Holmatro</w:t>
            </w:r>
            <w:proofErr w:type="spellEnd"/>
            <w:r>
              <w:rPr>
                <w:rFonts w:ascii="Calibri" w:eastAsia="Calibri" w:hAnsi="Calibri" w:cs="Calibri"/>
                <w:lang w:eastAsia="hr-HR"/>
              </w:rPr>
              <w:t>, kompleta izolacijskog aparata (dišni aparat, plućni automat, maska, boca) – 2 kom te pet kompleta ronilačke opreme.</w:t>
            </w:r>
          </w:p>
        </w:tc>
      </w:tr>
    </w:tbl>
    <w:p w14:paraId="7102713F" w14:textId="77777777" w:rsidR="000D33C0" w:rsidRDefault="000D33C0">
      <w:pPr>
        <w:rPr>
          <w:rFonts w:ascii="Calibri" w:hAnsi="Calibri"/>
        </w:rPr>
      </w:pPr>
    </w:p>
    <w:p w14:paraId="19A93FE8" w14:textId="77777777" w:rsidR="000D33C0" w:rsidRDefault="000D33C0">
      <w:pPr>
        <w:rPr>
          <w:rFonts w:ascii="Calibri" w:hAnsi="Calibri"/>
        </w:rPr>
      </w:pPr>
    </w:p>
    <w:p w14:paraId="20A5BF97" w14:textId="77777777" w:rsidR="000D33C0" w:rsidRDefault="000D33C0">
      <w:pPr>
        <w:rPr>
          <w:rFonts w:ascii="Calibri" w:hAnsi="Calibri"/>
        </w:rPr>
      </w:pPr>
    </w:p>
    <w:p w14:paraId="3B52B296" w14:textId="77777777" w:rsidR="000D33C0" w:rsidRDefault="000D33C0">
      <w:pPr>
        <w:rPr>
          <w:rFonts w:ascii="Calibri" w:hAnsi="Calibri"/>
        </w:rPr>
      </w:pPr>
    </w:p>
    <w:p w14:paraId="26AA5E70" w14:textId="77777777" w:rsidR="000D33C0" w:rsidRDefault="000D33C0">
      <w:pPr>
        <w:rPr>
          <w:rFonts w:ascii="Calibri" w:hAnsi="Calibri"/>
        </w:rPr>
      </w:pPr>
    </w:p>
    <w:p w14:paraId="17CD98F9" w14:textId="2BD0BB44" w:rsidR="00346851" w:rsidRPr="00056750" w:rsidRDefault="00346851" w:rsidP="00056750">
      <w:pPr>
        <w:rPr>
          <w:rFonts w:ascii="Calibri" w:hAnsi="Calibri"/>
        </w:rPr>
        <w:sectPr w:rsidR="00346851" w:rsidRPr="00056750" w:rsidSect="00FC0694">
          <w:pgSz w:w="11906" w:h="16838"/>
          <w:pgMar w:top="1417" w:right="1417" w:bottom="1417" w:left="1417" w:header="708" w:footer="708" w:gutter="0"/>
          <w:pgNumType w:start="26"/>
          <w:cols w:space="708"/>
          <w:docGrid w:linePitch="360"/>
        </w:sectPr>
      </w:pPr>
    </w:p>
    <w:tbl>
      <w:tblPr>
        <w:tblpPr w:leftFromText="180" w:rightFromText="180" w:vertAnchor="page" w:tblpY="1921"/>
        <w:tblW w:w="13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1304"/>
        <w:gridCol w:w="1418"/>
        <w:gridCol w:w="1275"/>
        <w:gridCol w:w="1560"/>
        <w:gridCol w:w="1560"/>
        <w:gridCol w:w="1560"/>
      </w:tblGrid>
      <w:tr w:rsidR="00434B99" w:rsidRPr="00346851" w14:paraId="0C6E6884" w14:textId="77777777" w:rsidTr="00FF0BA0">
        <w:tc>
          <w:tcPr>
            <w:tcW w:w="2376" w:type="dxa"/>
            <w:shd w:val="clear" w:color="auto" w:fill="DEEAF6" w:themeFill="accent1" w:themeFillTint="33"/>
            <w:vAlign w:val="center"/>
          </w:tcPr>
          <w:p w14:paraId="20C46BC5" w14:textId="77777777" w:rsidR="00434B99" w:rsidRPr="00346851" w:rsidRDefault="00434B99" w:rsidP="00434B99">
            <w:pPr>
              <w:jc w:val="center"/>
              <w:rPr>
                <w:rFonts w:ascii="Calibri" w:hAnsi="Calibri"/>
                <w:b/>
                <w:sz w:val="18"/>
              </w:rPr>
            </w:pPr>
            <w:r w:rsidRPr="00346851">
              <w:rPr>
                <w:rFonts w:ascii="Calibri" w:hAnsi="Calibri"/>
                <w:b/>
                <w:sz w:val="18"/>
              </w:rPr>
              <w:lastRenderedPageBreak/>
              <w:t>Pokazatelj</w:t>
            </w:r>
          </w:p>
          <w:p w14:paraId="2A67271B" w14:textId="77777777" w:rsidR="00434B99" w:rsidRPr="00346851" w:rsidRDefault="00434B99" w:rsidP="00434B99">
            <w:pPr>
              <w:jc w:val="center"/>
              <w:rPr>
                <w:rFonts w:ascii="Calibri" w:hAnsi="Calibri"/>
                <w:b/>
                <w:sz w:val="18"/>
              </w:rPr>
            </w:pPr>
            <w:r w:rsidRPr="00346851">
              <w:rPr>
                <w:rFonts w:ascii="Calibri" w:hAnsi="Calibri"/>
                <w:b/>
                <w:sz w:val="18"/>
              </w:rPr>
              <w:t>rezultata</w:t>
            </w:r>
          </w:p>
        </w:tc>
        <w:tc>
          <w:tcPr>
            <w:tcW w:w="2694" w:type="dxa"/>
            <w:shd w:val="clear" w:color="auto" w:fill="DEEAF6" w:themeFill="accent1" w:themeFillTint="33"/>
            <w:vAlign w:val="center"/>
          </w:tcPr>
          <w:p w14:paraId="5253F5AC" w14:textId="77777777" w:rsidR="00434B99" w:rsidRPr="00346851" w:rsidRDefault="00434B99" w:rsidP="00434B99">
            <w:pPr>
              <w:jc w:val="center"/>
              <w:rPr>
                <w:rFonts w:ascii="Calibri" w:hAnsi="Calibri"/>
                <w:b/>
                <w:sz w:val="18"/>
              </w:rPr>
            </w:pPr>
            <w:r w:rsidRPr="00346851">
              <w:rPr>
                <w:rFonts w:ascii="Calibri" w:hAnsi="Calibri"/>
                <w:b/>
                <w:sz w:val="18"/>
              </w:rPr>
              <w:t>Definicija</w:t>
            </w:r>
          </w:p>
        </w:tc>
        <w:tc>
          <w:tcPr>
            <w:tcW w:w="1304" w:type="dxa"/>
            <w:shd w:val="clear" w:color="auto" w:fill="DEEAF6" w:themeFill="accent1" w:themeFillTint="33"/>
            <w:vAlign w:val="center"/>
          </w:tcPr>
          <w:p w14:paraId="7A04B088" w14:textId="77777777" w:rsidR="00434B99" w:rsidRPr="00346851" w:rsidRDefault="00434B99" w:rsidP="00434B99">
            <w:pPr>
              <w:jc w:val="center"/>
              <w:rPr>
                <w:rFonts w:ascii="Calibri" w:hAnsi="Calibri"/>
                <w:b/>
                <w:sz w:val="18"/>
              </w:rPr>
            </w:pPr>
            <w:r w:rsidRPr="00346851">
              <w:rPr>
                <w:rFonts w:ascii="Calibri" w:hAnsi="Calibri"/>
                <w:b/>
                <w:sz w:val="18"/>
              </w:rPr>
              <w:t>Jedinica</w:t>
            </w:r>
          </w:p>
        </w:tc>
        <w:tc>
          <w:tcPr>
            <w:tcW w:w="1418" w:type="dxa"/>
            <w:shd w:val="clear" w:color="auto" w:fill="DEEAF6" w:themeFill="accent1" w:themeFillTint="33"/>
            <w:vAlign w:val="center"/>
          </w:tcPr>
          <w:p w14:paraId="20F54493" w14:textId="77777777" w:rsidR="00434B99" w:rsidRPr="00346851" w:rsidRDefault="00434B99" w:rsidP="00434B99">
            <w:pPr>
              <w:jc w:val="center"/>
              <w:rPr>
                <w:rFonts w:ascii="Calibri" w:hAnsi="Calibri"/>
                <w:b/>
                <w:sz w:val="18"/>
              </w:rPr>
            </w:pPr>
            <w:r w:rsidRPr="00346851">
              <w:rPr>
                <w:rFonts w:ascii="Calibri" w:hAnsi="Calibri"/>
                <w:b/>
                <w:sz w:val="18"/>
              </w:rPr>
              <w:t>Polazna</w:t>
            </w:r>
          </w:p>
          <w:p w14:paraId="7C5475EB" w14:textId="77777777" w:rsidR="00434B99" w:rsidRPr="00346851" w:rsidRDefault="00434B99" w:rsidP="00434B99">
            <w:pPr>
              <w:jc w:val="center"/>
              <w:rPr>
                <w:rFonts w:ascii="Calibri" w:hAnsi="Calibri"/>
                <w:b/>
                <w:sz w:val="18"/>
              </w:rPr>
            </w:pPr>
            <w:r w:rsidRPr="00346851">
              <w:rPr>
                <w:rFonts w:ascii="Calibri" w:hAnsi="Calibri"/>
                <w:b/>
                <w:sz w:val="18"/>
              </w:rPr>
              <w:t>vrijednost</w:t>
            </w:r>
          </w:p>
        </w:tc>
        <w:tc>
          <w:tcPr>
            <w:tcW w:w="1275" w:type="dxa"/>
            <w:shd w:val="clear" w:color="auto" w:fill="DEEAF6" w:themeFill="accent1" w:themeFillTint="33"/>
            <w:vAlign w:val="center"/>
          </w:tcPr>
          <w:p w14:paraId="4F3CB341" w14:textId="77777777" w:rsidR="00434B99" w:rsidRPr="00346851" w:rsidRDefault="00434B99" w:rsidP="00434B99">
            <w:pPr>
              <w:jc w:val="center"/>
              <w:rPr>
                <w:rFonts w:ascii="Calibri" w:hAnsi="Calibri"/>
                <w:b/>
                <w:sz w:val="18"/>
              </w:rPr>
            </w:pPr>
            <w:r w:rsidRPr="00346851">
              <w:rPr>
                <w:rFonts w:ascii="Calibri" w:hAnsi="Calibri"/>
                <w:b/>
                <w:sz w:val="18"/>
              </w:rPr>
              <w:t>Izvor podataka</w:t>
            </w:r>
          </w:p>
        </w:tc>
        <w:tc>
          <w:tcPr>
            <w:tcW w:w="1560" w:type="dxa"/>
            <w:shd w:val="clear" w:color="auto" w:fill="DEEAF6" w:themeFill="accent1" w:themeFillTint="33"/>
            <w:vAlign w:val="center"/>
          </w:tcPr>
          <w:p w14:paraId="66B59A41" w14:textId="774C4B0C" w:rsidR="00434B99" w:rsidRPr="00B42A42" w:rsidRDefault="00434B99" w:rsidP="00434B99">
            <w:pPr>
              <w:jc w:val="center"/>
              <w:rPr>
                <w:rFonts w:ascii="Calibri" w:hAnsi="Calibri"/>
                <w:b/>
                <w:sz w:val="18"/>
              </w:rPr>
            </w:pPr>
            <w:r>
              <w:rPr>
                <w:rFonts w:ascii="Calibri" w:hAnsi="Calibri"/>
                <w:b/>
                <w:sz w:val="18"/>
              </w:rPr>
              <w:t>Ciljana vrijednost (202</w:t>
            </w:r>
            <w:r w:rsidR="00030A20">
              <w:rPr>
                <w:rFonts w:ascii="Calibri" w:hAnsi="Calibri"/>
                <w:b/>
                <w:sz w:val="18"/>
              </w:rPr>
              <w:t>4</w:t>
            </w:r>
            <w:r w:rsidRPr="00B42A42">
              <w:rPr>
                <w:rFonts w:ascii="Calibri" w:hAnsi="Calibri"/>
                <w:b/>
                <w:sz w:val="18"/>
              </w:rPr>
              <w:t>.)</w:t>
            </w:r>
          </w:p>
        </w:tc>
        <w:tc>
          <w:tcPr>
            <w:tcW w:w="1560" w:type="dxa"/>
            <w:shd w:val="clear" w:color="auto" w:fill="DEEAF6" w:themeFill="accent1" w:themeFillTint="33"/>
            <w:vAlign w:val="center"/>
          </w:tcPr>
          <w:p w14:paraId="5FEBA10E" w14:textId="144CEDDB" w:rsidR="00434B99" w:rsidRPr="00B42A42" w:rsidRDefault="00434B99" w:rsidP="00434B99">
            <w:pPr>
              <w:jc w:val="center"/>
              <w:rPr>
                <w:rFonts w:ascii="Calibri" w:hAnsi="Calibri"/>
                <w:b/>
                <w:sz w:val="18"/>
              </w:rPr>
            </w:pPr>
            <w:r>
              <w:rPr>
                <w:rFonts w:ascii="Calibri" w:hAnsi="Calibri"/>
                <w:b/>
                <w:sz w:val="18"/>
              </w:rPr>
              <w:t>Ciljana vrijednost (202</w:t>
            </w:r>
            <w:r w:rsidR="00030A20">
              <w:rPr>
                <w:rFonts w:ascii="Calibri" w:hAnsi="Calibri"/>
                <w:b/>
                <w:sz w:val="18"/>
              </w:rPr>
              <w:t>5</w:t>
            </w:r>
            <w:r w:rsidRPr="00B42A42">
              <w:rPr>
                <w:rFonts w:ascii="Calibri" w:hAnsi="Calibri"/>
                <w:b/>
                <w:sz w:val="18"/>
              </w:rPr>
              <w:t>.)</w:t>
            </w:r>
          </w:p>
        </w:tc>
        <w:tc>
          <w:tcPr>
            <w:tcW w:w="1560" w:type="dxa"/>
            <w:shd w:val="clear" w:color="auto" w:fill="DEEAF6" w:themeFill="accent1" w:themeFillTint="33"/>
            <w:vAlign w:val="center"/>
          </w:tcPr>
          <w:p w14:paraId="6D8E7013" w14:textId="4D6F1184" w:rsidR="00434B99" w:rsidRPr="00B42A42" w:rsidRDefault="00434B99" w:rsidP="00434B99">
            <w:pPr>
              <w:jc w:val="center"/>
              <w:rPr>
                <w:rFonts w:ascii="Calibri" w:hAnsi="Calibri"/>
                <w:b/>
                <w:sz w:val="18"/>
              </w:rPr>
            </w:pPr>
            <w:r>
              <w:rPr>
                <w:rFonts w:ascii="Calibri" w:hAnsi="Calibri"/>
                <w:b/>
                <w:sz w:val="18"/>
              </w:rPr>
              <w:t>Ciljana vrijednost (202</w:t>
            </w:r>
            <w:r w:rsidR="00030A20">
              <w:rPr>
                <w:rFonts w:ascii="Calibri" w:hAnsi="Calibri"/>
                <w:b/>
                <w:sz w:val="18"/>
              </w:rPr>
              <w:t>6</w:t>
            </w:r>
            <w:r w:rsidRPr="00B42A42">
              <w:rPr>
                <w:rFonts w:ascii="Calibri" w:hAnsi="Calibri"/>
                <w:b/>
                <w:sz w:val="18"/>
              </w:rPr>
              <w:t>.)</w:t>
            </w:r>
          </w:p>
        </w:tc>
      </w:tr>
      <w:tr w:rsidR="00434B99" w:rsidRPr="00346851" w14:paraId="010E1856" w14:textId="77777777" w:rsidTr="00434B99">
        <w:tc>
          <w:tcPr>
            <w:tcW w:w="2376" w:type="dxa"/>
            <w:shd w:val="clear" w:color="auto" w:fill="auto"/>
            <w:vAlign w:val="center"/>
          </w:tcPr>
          <w:p w14:paraId="02AC3ABE" w14:textId="77777777" w:rsidR="00434B99" w:rsidRPr="00346851" w:rsidRDefault="00434B99" w:rsidP="00434B99">
            <w:pPr>
              <w:jc w:val="center"/>
              <w:rPr>
                <w:rFonts w:ascii="Calibri" w:hAnsi="Calibri"/>
                <w:sz w:val="18"/>
              </w:rPr>
            </w:pPr>
            <w:r w:rsidRPr="00346851">
              <w:rPr>
                <w:rFonts w:ascii="Calibri" w:hAnsi="Calibri"/>
                <w:sz w:val="18"/>
              </w:rPr>
              <w:t>Smanjenje opožarenih površina</w:t>
            </w:r>
          </w:p>
        </w:tc>
        <w:tc>
          <w:tcPr>
            <w:tcW w:w="2694" w:type="dxa"/>
            <w:shd w:val="clear" w:color="auto" w:fill="auto"/>
            <w:vAlign w:val="center"/>
          </w:tcPr>
          <w:p w14:paraId="245633A3" w14:textId="77777777" w:rsidR="00434B99" w:rsidRPr="00346851" w:rsidRDefault="00434B99" w:rsidP="00434B99">
            <w:pPr>
              <w:jc w:val="center"/>
              <w:rPr>
                <w:rFonts w:ascii="Calibri" w:hAnsi="Calibri"/>
                <w:sz w:val="18"/>
              </w:rPr>
            </w:pPr>
            <w:r w:rsidRPr="00346851">
              <w:rPr>
                <w:rFonts w:ascii="Calibri" w:hAnsi="Calibri"/>
                <w:sz w:val="18"/>
              </w:rPr>
              <w:t>Provođenjem plana osposobljavanja dodatno podizati spremnost Postrojbe u cilju što efikasnijeg i bržeg djelovanja</w:t>
            </w:r>
          </w:p>
        </w:tc>
        <w:tc>
          <w:tcPr>
            <w:tcW w:w="1304" w:type="dxa"/>
            <w:shd w:val="clear" w:color="auto" w:fill="auto"/>
            <w:vAlign w:val="center"/>
          </w:tcPr>
          <w:p w14:paraId="1A07B8EE" w14:textId="77777777" w:rsidR="00434B99" w:rsidRPr="00346851" w:rsidRDefault="00434B99" w:rsidP="00434B99">
            <w:pPr>
              <w:jc w:val="center"/>
              <w:rPr>
                <w:rFonts w:ascii="Calibri" w:hAnsi="Calibri"/>
                <w:sz w:val="18"/>
              </w:rPr>
            </w:pPr>
            <w:r w:rsidRPr="00346851">
              <w:rPr>
                <w:rFonts w:ascii="Calibri" w:hAnsi="Calibri"/>
                <w:sz w:val="18"/>
              </w:rPr>
              <w:t>Opožarena površina u ha po intervenciji</w:t>
            </w:r>
          </w:p>
        </w:tc>
        <w:tc>
          <w:tcPr>
            <w:tcW w:w="1418" w:type="dxa"/>
            <w:shd w:val="clear" w:color="auto" w:fill="auto"/>
            <w:vAlign w:val="center"/>
          </w:tcPr>
          <w:p w14:paraId="354E3C3B" w14:textId="77777777" w:rsidR="00434B99" w:rsidRPr="00346851" w:rsidRDefault="00434B99" w:rsidP="00434B99">
            <w:pPr>
              <w:jc w:val="center"/>
              <w:rPr>
                <w:rFonts w:ascii="Calibri" w:hAnsi="Calibri"/>
                <w:sz w:val="18"/>
              </w:rPr>
            </w:pPr>
            <w:r w:rsidRPr="00346851">
              <w:rPr>
                <w:rFonts w:ascii="Calibri" w:hAnsi="Calibri"/>
                <w:sz w:val="18"/>
              </w:rPr>
              <w:t>5</w:t>
            </w:r>
          </w:p>
        </w:tc>
        <w:tc>
          <w:tcPr>
            <w:tcW w:w="1275" w:type="dxa"/>
            <w:shd w:val="clear" w:color="auto" w:fill="auto"/>
            <w:vAlign w:val="center"/>
          </w:tcPr>
          <w:p w14:paraId="15697F00"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0B39D521" w14:textId="0C9B80B7" w:rsidR="00434B99" w:rsidRPr="00B42A42" w:rsidRDefault="00434B99" w:rsidP="00434B99">
            <w:pPr>
              <w:jc w:val="center"/>
              <w:rPr>
                <w:rFonts w:ascii="Calibri" w:hAnsi="Calibri"/>
                <w:sz w:val="18"/>
              </w:rPr>
            </w:pPr>
            <w:r w:rsidRPr="00B42A42">
              <w:rPr>
                <w:rFonts w:ascii="Calibri" w:hAnsi="Calibri"/>
                <w:sz w:val="18"/>
              </w:rPr>
              <w:t>4,</w:t>
            </w:r>
            <w:r w:rsidR="006A1541">
              <w:rPr>
                <w:rFonts w:ascii="Calibri" w:hAnsi="Calibri"/>
                <w:sz w:val="18"/>
              </w:rPr>
              <w:t>5</w:t>
            </w:r>
          </w:p>
        </w:tc>
        <w:tc>
          <w:tcPr>
            <w:tcW w:w="1560" w:type="dxa"/>
            <w:shd w:val="clear" w:color="auto" w:fill="auto"/>
            <w:vAlign w:val="center"/>
          </w:tcPr>
          <w:p w14:paraId="44B21A52" w14:textId="77777777" w:rsidR="00434B99" w:rsidRPr="00B42A42" w:rsidRDefault="00434B99" w:rsidP="00434B99">
            <w:pPr>
              <w:jc w:val="center"/>
              <w:rPr>
                <w:rFonts w:ascii="Calibri" w:hAnsi="Calibri"/>
                <w:sz w:val="18"/>
              </w:rPr>
            </w:pPr>
            <w:r>
              <w:rPr>
                <w:rFonts w:ascii="Calibri" w:hAnsi="Calibri"/>
                <w:sz w:val="18"/>
              </w:rPr>
              <w:t>4,5</w:t>
            </w:r>
          </w:p>
        </w:tc>
        <w:tc>
          <w:tcPr>
            <w:tcW w:w="1560" w:type="dxa"/>
            <w:shd w:val="clear" w:color="auto" w:fill="auto"/>
            <w:vAlign w:val="center"/>
          </w:tcPr>
          <w:p w14:paraId="7FA892A1" w14:textId="1EC8A4C4" w:rsidR="00434B99" w:rsidRPr="00B42A42" w:rsidRDefault="00434B99" w:rsidP="00434B99">
            <w:pPr>
              <w:jc w:val="center"/>
              <w:rPr>
                <w:rFonts w:ascii="Calibri" w:hAnsi="Calibri"/>
                <w:sz w:val="18"/>
              </w:rPr>
            </w:pPr>
            <w:r>
              <w:rPr>
                <w:rFonts w:ascii="Calibri" w:hAnsi="Calibri"/>
                <w:sz w:val="18"/>
              </w:rPr>
              <w:t>4,</w:t>
            </w:r>
            <w:r w:rsidR="006A1541">
              <w:rPr>
                <w:rFonts w:ascii="Calibri" w:hAnsi="Calibri"/>
                <w:sz w:val="18"/>
              </w:rPr>
              <w:t>7</w:t>
            </w:r>
          </w:p>
        </w:tc>
      </w:tr>
      <w:tr w:rsidR="00434B99" w:rsidRPr="00346851" w14:paraId="2F40B963" w14:textId="77777777" w:rsidTr="00434B99">
        <w:tc>
          <w:tcPr>
            <w:tcW w:w="2376" w:type="dxa"/>
            <w:shd w:val="clear" w:color="auto" w:fill="auto"/>
            <w:vAlign w:val="center"/>
          </w:tcPr>
          <w:p w14:paraId="14C859CF" w14:textId="77777777" w:rsidR="00434B99" w:rsidRPr="00346851" w:rsidRDefault="00434B99" w:rsidP="00434B99">
            <w:pPr>
              <w:jc w:val="center"/>
              <w:rPr>
                <w:rFonts w:ascii="Calibri" w:hAnsi="Calibri"/>
                <w:sz w:val="18"/>
              </w:rPr>
            </w:pPr>
            <w:r w:rsidRPr="00346851">
              <w:rPr>
                <w:rFonts w:ascii="Calibri" w:hAnsi="Calibri"/>
                <w:sz w:val="18"/>
              </w:rPr>
              <w:t>Povećanje broja izdanih odobrenja za loženje vatre na otvorenom</w:t>
            </w:r>
          </w:p>
        </w:tc>
        <w:tc>
          <w:tcPr>
            <w:tcW w:w="2694" w:type="dxa"/>
            <w:shd w:val="clear" w:color="auto" w:fill="auto"/>
            <w:vAlign w:val="center"/>
          </w:tcPr>
          <w:p w14:paraId="652A2760" w14:textId="77777777" w:rsidR="00434B99" w:rsidRPr="00346851" w:rsidRDefault="00434B99" w:rsidP="00434B99">
            <w:pPr>
              <w:jc w:val="center"/>
              <w:rPr>
                <w:rFonts w:ascii="Calibri" w:hAnsi="Calibri"/>
                <w:sz w:val="18"/>
              </w:rPr>
            </w:pPr>
            <w:r w:rsidRPr="00346851">
              <w:rPr>
                <w:rFonts w:ascii="Calibri" w:hAnsi="Calibri"/>
                <w:sz w:val="18"/>
              </w:rPr>
              <w:t>Upozoravanjem građana na obvezu traženja odobrenja za loženje vatre na otvorenom u periodu od 01.11. do 31.05.</w:t>
            </w:r>
          </w:p>
        </w:tc>
        <w:tc>
          <w:tcPr>
            <w:tcW w:w="1304" w:type="dxa"/>
            <w:shd w:val="clear" w:color="auto" w:fill="auto"/>
            <w:vAlign w:val="center"/>
          </w:tcPr>
          <w:p w14:paraId="1D3576AA" w14:textId="77777777" w:rsidR="00434B99" w:rsidRPr="00346851" w:rsidRDefault="00434B99" w:rsidP="00434B99">
            <w:pPr>
              <w:jc w:val="center"/>
              <w:rPr>
                <w:rFonts w:ascii="Calibri" w:hAnsi="Calibri"/>
                <w:sz w:val="18"/>
              </w:rPr>
            </w:pPr>
            <w:r w:rsidRPr="00346851">
              <w:rPr>
                <w:rFonts w:ascii="Calibri" w:hAnsi="Calibri"/>
                <w:sz w:val="18"/>
              </w:rPr>
              <w:t>Broj izdanih odobrenja za loženje vatre</w:t>
            </w:r>
          </w:p>
        </w:tc>
        <w:tc>
          <w:tcPr>
            <w:tcW w:w="1418" w:type="dxa"/>
            <w:shd w:val="clear" w:color="auto" w:fill="auto"/>
            <w:vAlign w:val="center"/>
          </w:tcPr>
          <w:p w14:paraId="27161F64" w14:textId="77777777" w:rsidR="00434B99" w:rsidRPr="00346851" w:rsidRDefault="00434B99" w:rsidP="00434B99">
            <w:pPr>
              <w:jc w:val="center"/>
              <w:rPr>
                <w:rFonts w:ascii="Calibri" w:hAnsi="Calibri"/>
                <w:sz w:val="18"/>
              </w:rPr>
            </w:pPr>
            <w:r w:rsidRPr="00346851">
              <w:rPr>
                <w:rFonts w:ascii="Calibri" w:hAnsi="Calibri"/>
                <w:sz w:val="18"/>
              </w:rPr>
              <w:t>140</w:t>
            </w:r>
          </w:p>
        </w:tc>
        <w:tc>
          <w:tcPr>
            <w:tcW w:w="1275" w:type="dxa"/>
            <w:shd w:val="clear" w:color="auto" w:fill="auto"/>
            <w:vAlign w:val="center"/>
          </w:tcPr>
          <w:p w14:paraId="16BF0BAF"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3A2FEF93" w14:textId="1C3042F9" w:rsidR="00434B99" w:rsidRPr="00B42A42" w:rsidRDefault="006A1541" w:rsidP="00434B99">
            <w:pPr>
              <w:jc w:val="center"/>
              <w:rPr>
                <w:rFonts w:ascii="Calibri" w:hAnsi="Calibri"/>
                <w:sz w:val="18"/>
              </w:rPr>
            </w:pPr>
            <w:r>
              <w:rPr>
                <w:rFonts w:ascii="Calibri" w:hAnsi="Calibri"/>
                <w:sz w:val="18"/>
              </w:rPr>
              <w:t>180</w:t>
            </w:r>
          </w:p>
        </w:tc>
        <w:tc>
          <w:tcPr>
            <w:tcW w:w="1560" w:type="dxa"/>
            <w:shd w:val="clear" w:color="auto" w:fill="auto"/>
            <w:vAlign w:val="center"/>
          </w:tcPr>
          <w:p w14:paraId="5C069A51" w14:textId="77777777" w:rsidR="00434B99" w:rsidRPr="00B42A42" w:rsidRDefault="00434B99" w:rsidP="00434B99">
            <w:pPr>
              <w:jc w:val="center"/>
              <w:rPr>
                <w:rFonts w:ascii="Calibri" w:hAnsi="Calibri"/>
                <w:sz w:val="18"/>
              </w:rPr>
            </w:pPr>
            <w:r>
              <w:rPr>
                <w:rFonts w:ascii="Calibri" w:hAnsi="Calibri"/>
                <w:sz w:val="18"/>
              </w:rPr>
              <w:t>180</w:t>
            </w:r>
          </w:p>
        </w:tc>
        <w:tc>
          <w:tcPr>
            <w:tcW w:w="1560" w:type="dxa"/>
            <w:shd w:val="clear" w:color="auto" w:fill="auto"/>
            <w:vAlign w:val="center"/>
          </w:tcPr>
          <w:p w14:paraId="045AECF2" w14:textId="77777777" w:rsidR="00434B99" w:rsidRPr="00B42A42" w:rsidRDefault="00434B99" w:rsidP="00434B99">
            <w:pPr>
              <w:jc w:val="center"/>
              <w:rPr>
                <w:rFonts w:ascii="Calibri" w:hAnsi="Calibri"/>
                <w:sz w:val="18"/>
              </w:rPr>
            </w:pPr>
            <w:r>
              <w:rPr>
                <w:rFonts w:ascii="Calibri" w:hAnsi="Calibri"/>
                <w:sz w:val="18"/>
              </w:rPr>
              <w:t>180</w:t>
            </w:r>
          </w:p>
        </w:tc>
      </w:tr>
      <w:tr w:rsidR="00434B99" w:rsidRPr="00346851" w14:paraId="64353289" w14:textId="77777777" w:rsidTr="00434B99">
        <w:tc>
          <w:tcPr>
            <w:tcW w:w="2376" w:type="dxa"/>
            <w:shd w:val="clear" w:color="auto" w:fill="auto"/>
            <w:vAlign w:val="center"/>
          </w:tcPr>
          <w:p w14:paraId="6114CAA7" w14:textId="77777777" w:rsidR="00434B99" w:rsidRPr="00346851" w:rsidRDefault="00434B99" w:rsidP="00434B99">
            <w:pPr>
              <w:jc w:val="center"/>
              <w:rPr>
                <w:rFonts w:ascii="Calibri" w:hAnsi="Calibri"/>
                <w:sz w:val="18"/>
              </w:rPr>
            </w:pPr>
            <w:r w:rsidRPr="00346851">
              <w:rPr>
                <w:rFonts w:ascii="Calibri" w:hAnsi="Calibri"/>
                <w:sz w:val="18"/>
              </w:rPr>
              <w:t>Smanjenje požara dimnjaka</w:t>
            </w:r>
          </w:p>
        </w:tc>
        <w:tc>
          <w:tcPr>
            <w:tcW w:w="2694" w:type="dxa"/>
            <w:shd w:val="clear" w:color="auto" w:fill="auto"/>
            <w:vAlign w:val="center"/>
          </w:tcPr>
          <w:p w14:paraId="75AF51A4" w14:textId="77777777" w:rsidR="00434B99" w:rsidRPr="00346851" w:rsidRDefault="00434B99" w:rsidP="00434B99">
            <w:pPr>
              <w:jc w:val="center"/>
              <w:rPr>
                <w:rFonts w:ascii="Calibri" w:hAnsi="Calibri"/>
                <w:sz w:val="18"/>
              </w:rPr>
            </w:pPr>
            <w:r w:rsidRPr="00346851">
              <w:rPr>
                <w:rFonts w:ascii="Calibri" w:hAnsi="Calibri"/>
                <w:sz w:val="18"/>
              </w:rPr>
              <w:t>Povećanjem broja apela građanima u tijeku sezone grijanja</w:t>
            </w:r>
          </w:p>
        </w:tc>
        <w:tc>
          <w:tcPr>
            <w:tcW w:w="1304" w:type="dxa"/>
            <w:shd w:val="clear" w:color="auto" w:fill="auto"/>
            <w:vAlign w:val="center"/>
          </w:tcPr>
          <w:p w14:paraId="61DBECC6" w14:textId="77777777" w:rsidR="00434B99" w:rsidRPr="00346851" w:rsidRDefault="00434B99" w:rsidP="00434B99">
            <w:pPr>
              <w:jc w:val="center"/>
              <w:rPr>
                <w:rFonts w:ascii="Calibri" w:hAnsi="Calibri"/>
                <w:sz w:val="18"/>
              </w:rPr>
            </w:pPr>
            <w:r w:rsidRPr="00346851">
              <w:rPr>
                <w:rFonts w:ascii="Calibri" w:hAnsi="Calibri"/>
                <w:sz w:val="18"/>
              </w:rPr>
              <w:t xml:space="preserve">Broj objava na </w:t>
            </w:r>
            <w:proofErr w:type="spellStart"/>
            <w:r w:rsidRPr="00346851">
              <w:rPr>
                <w:rFonts w:ascii="Calibri" w:hAnsi="Calibri"/>
                <w:sz w:val="18"/>
              </w:rPr>
              <w:t>int</w:t>
            </w:r>
            <w:proofErr w:type="spellEnd"/>
            <w:r w:rsidRPr="00346851">
              <w:rPr>
                <w:rFonts w:ascii="Calibri" w:hAnsi="Calibri"/>
                <w:sz w:val="18"/>
              </w:rPr>
              <w:t>. stranici i Facebook stranici</w:t>
            </w:r>
          </w:p>
        </w:tc>
        <w:tc>
          <w:tcPr>
            <w:tcW w:w="1418" w:type="dxa"/>
            <w:shd w:val="clear" w:color="auto" w:fill="auto"/>
            <w:vAlign w:val="center"/>
          </w:tcPr>
          <w:p w14:paraId="4D174CDC" w14:textId="4D6E3FFB" w:rsidR="00434B99" w:rsidRPr="00346851" w:rsidRDefault="00056750" w:rsidP="00434B99">
            <w:pPr>
              <w:jc w:val="center"/>
              <w:rPr>
                <w:rFonts w:ascii="Calibri" w:hAnsi="Calibri"/>
                <w:sz w:val="18"/>
              </w:rPr>
            </w:pPr>
            <w:r>
              <w:rPr>
                <w:rFonts w:ascii="Calibri" w:hAnsi="Calibri"/>
                <w:sz w:val="18"/>
              </w:rPr>
              <w:t>3</w:t>
            </w:r>
          </w:p>
        </w:tc>
        <w:tc>
          <w:tcPr>
            <w:tcW w:w="1275" w:type="dxa"/>
            <w:shd w:val="clear" w:color="auto" w:fill="auto"/>
            <w:vAlign w:val="center"/>
          </w:tcPr>
          <w:p w14:paraId="11EC611A"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3455D95E" w14:textId="77777777" w:rsidR="00434B99" w:rsidRPr="00B42A42" w:rsidRDefault="00434B99" w:rsidP="00434B99">
            <w:pPr>
              <w:jc w:val="center"/>
              <w:rPr>
                <w:rFonts w:ascii="Calibri" w:hAnsi="Calibri"/>
                <w:sz w:val="18"/>
              </w:rPr>
            </w:pPr>
            <w:r w:rsidRPr="00B42A42">
              <w:rPr>
                <w:rFonts w:ascii="Calibri" w:hAnsi="Calibri"/>
                <w:sz w:val="18"/>
              </w:rPr>
              <w:t>3</w:t>
            </w:r>
          </w:p>
        </w:tc>
        <w:tc>
          <w:tcPr>
            <w:tcW w:w="1560" w:type="dxa"/>
            <w:shd w:val="clear" w:color="auto" w:fill="auto"/>
            <w:vAlign w:val="center"/>
          </w:tcPr>
          <w:p w14:paraId="5C80CA75" w14:textId="2A8FB052" w:rsidR="00434B99" w:rsidRPr="00B42A42" w:rsidRDefault="00056750" w:rsidP="00434B99">
            <w:pPr>
              <w:jc w:val="center"/>
              <w:rPr>
                <w:rFonts w:ascii="Calibri" w:hAnsi="Calibri"/>
                <w:sz w:val="18"/>
              </w:rPr>
            </w:pPr>
            <w:r>
              <w:rPr>
                <w:rFonts w:ascii="Calibri" w:hAnsi="Calibri"/>
                <w:sz w:val="18"/>
              </w:rPr>
              <w:t>4</w:t>
            </w:r>
          </w:p>
        </w:tc>
        <w:tc>
          <w:tcPr>
            <w:tcW w:w="1560" w:type="dxa"/>
            <w:shd w:val="clear" w:color="auto" w:fill="auto"/>
            <w:vAlign w:val="center"/>
          </w:tcPr>
          <w:p w14:paraId="53E3C624" w14:textId="7A8B0393" w:rsidR="00434B99" w:rsidRPr="00B42A42" w:rsidRDefault="00056750" w:rsidP="00434B99">
            <w:pPr>
              <w:jc w:val="center"/>
              <w:rPr>
                <w:rFonts w:ascii="Calibri" w:hAnsi="Calibri"/>
                <w:sz w:val="18"/>
              </w:rPr>
            </w:pPr>
            <w:r>
              <w:rPr>
                <w:rFonts w:ascii="Calibri" w:hAnsi="Calibri"/>
                <w:sz w:val="18"/>
              </w:rPr>
              <w:t>4</w:t>
            </w:r>
          </w:p>
        </w:tc>
      </w:tr>
      <w:tr w:rsidR="00434B99" w:rsidRPr="00346851" w14:paraId="217EB314" w14:textId="77777777" w:rsidTr="00434B99">
        <w:tc>
          <w:tcPr>
            <w:tcW w:w="2376" w:type="dxa"/>
            <w:shd w:val="clear" w:color="auto" w:fill="auto"/>
            <w:vAlign w:val="center"/>
          </w:tcPr>
          <w:p w14:paraId="67E09B57" w14:textId="77777777" w:rsidR="00434B99" w:rsidRPr="00346851" w:rsidRDefault="00434B99" w:rsidP="00434B99">
            <w:pPr>
              <w:jc w:val="center"/>
              <w:rPr>
                <w:rFonts w:ascii="Calibri" w:hAnsi="Calibri"/>
                <w:sz w:val="18"/>
              </w:rPr>
            </w:pPr>
            <w:r w:rsidRPr="00346851">
              <w:rPr>
                <w:rFonts w:ascii="Calibri" w:hAnsi="Calibri"/>
                <w:sz w:val="18"/>
              </w:rPr>
              <w:t>Povećanje broja vatrodojavnih priključaka</w:t>
            </w:r>
          </w:p>
        </w:tc>
        <w:tc>
          <w:tcPr>
            <w:tcW w:w="2694" w:type="dxa"/>
            <w:shd w:val="clear" w:color="auto" w:fill="auto"/>
            <w:vAlign w:val="center"/>
          </w:tcPr>
          <w:p w14:paraId="2EB45630" w14:textId="77777777" w:rsidR="00434B99" w:rsidRPr="00346851" w:rsidRDefault="00434B99" w:rsidP="00434B99">
            <w:pPr>
              <w:jc w:val="center"/>
              <w:rPr>
                <w:rFonts w:ascii="Calibri" w:hAnsi="Calibri"/>
                <w:sz w:val="18"/>
              </w:rPr>
            </w:pPr>
            <w:r w:rsidRPr="00346851">
              <w:rPr>
                <w:rFonts w:ascii="Calibri" w:hAnsi="Calibri"/>
                <w:sz w:val="18"/>
              </w:rPr>
              <w:t>Povećanjem broja vatrodojavnih priključaka smanjiti vrijeme izlaska na intervenciju</w:t>
            </w:r>
          </w:p>
        </w:tc>
        <w:tc>
          <w:tcPr>
            <w:tcW w:w="1304" w:type="dxa"/>
            <w:shd w:val="clear" w:color="auto" w:fill="auto"/>
            <w:vAlign w:val="center"/>
          </w:tcPr>
          <w:p w14:paraId="575B3365" w14:textId="77777777" w:rsidR="00434B99" w:rsidRPr="00346851" w:rsidRDefault="00434B99" w:rsidP="00434B99">
            <w:pPr>
              <w:jc w:val="center"/>
              <w:rPr>
                <w:rFonts w:ascii="Calibri" w:hAnsi="Calibri"/>
                <w:sz w:val="18"/>
              </w:rPr>
            </w:pPr>
            <w:r w:rsidRPr="00346851">
              <w:rPr>
                <w:rFonts w:ascii="Calibri" w:hAnsi="Calibri"/>
                <w:sz w:val="18"/>
              </w:rPr>
              <w:t>Broj vatrodojavnih priključaka</w:t>
            </w:r>
          </w:p>
        </w:tc>
        <w:tc>
          <w:tcPr>
            <w:tcW w:w="1418" w:type="dxa"/>
            <w:shd w:val="clear" w:color="auto" w:fill="auto"/>
            <w:vAlign w:val="center"/>
          </w:tcPr>
          <w:p w14:paraId="60CFA03A" w14:textId="77777777" w:rsidR="00434B99" w:rsidRPr="00346851" w:rsidRDefault="00434B99" w:rsidP="00434B99">
            <w:pPr>
              <w:jc w:val="center"/>
              <w:rPr>
                <w:rFonts w:ascii="Calibri" w:hAnsi="Calibri"/>
                <w:sz w:val="18"/>
              </w:rPr>
            </w:pPr>
            <w:r w:rsidRPr="00346851">
              <w:rPr>
                <w:rFonts w:ascii="Calibri" w:hAnsi="Calibri"/>
                <w:sz w:val="18"/>
              </w:rPr>
              <w:t>8</w:t>
            </w:r>
          </w:p>
        </w:tc>
        <w:tc>
          <w:tcPr>
            <w:tcW w:w="1275" w:type="dxa"/>
            <w:shd w:val="clear" w:color="auto" w:fill="auto"/>
            <w:vAlign w:val="center"/>
          </w:tcPr>
          <w:p w14:paraId="1842B88D"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52AEA6C7" w14:textId="77777777" w:rsidR="00434B99" w:rsidRPr="00B42A42" w:rsidRDefault="00434B99" w:rsidP="00434B99">
            <w:pPr>
              <w:jc w:val="center"/>
              <w:rPr>
                <w:rFonts w:ascii="Calibri" w:hAnsi="Calibri"/>
                <w:sz w:val="18"/>
              </w:rPr>
            </w:pPr>
            <w:r w:rsidRPr="00B42A42">
              <w:rPr>
                <w:rFonts w:ascii="Calibri" w:hAnsi="Calibri"/>
                <w:sz w:val="18"/>
              </w:rPr>
              <w:t>9</w:t>
            </w:r>
          </w:p>
        </w:tc>
        <w:tc>
          <w:tcPr>
            <w:tcW w:w="1560" w:type="dxa"/>
            <w:shd w:val="clear" w:color="auto" w:fill="auto"/>
            <w:vAlign w:val="center"/>
          </w:tcPr>
          <w:p w14:paraId="11410AEB" w14:textId="29F1F0BB" w:rsidR="00434B99" w:rsidRPr="00B42A42" w:rsidRDefault="006A1541" w:rsidP="00434B99">
            <w:pPr>
              <w:jc w:val="center"/>
              <w:rPr>
                <w:rFonts w:ascii="Calibri" w:hAnsi="Calibri"/>
                <w:sz w:val="18"/>
              </w:rPr>
            </w:pPr>
            <w:r>
              <w:rPr>
                <w:rFonts w:ascii="Calibri" w:hAnsi="Calibri"/>
                <w:sz w:val="18"/>
              </w:rPr>
              <w:t>10</w:t>
            </w:r>
          </w:p>
        </w:tc>
        <w:tc>
          <w:tcPr>
            <w:tcW w:w="1560" w:type="dxa"/>
            <w:shd w:val="clear" w:color="auto" w:fill="auto"/>
            <w:vAlign w:val="center"/>
          </w:tcPr>
          <w:p w14:paraId="074C9F0F" w14:textId="26687A6F" w:rsidR="00434B99" w:rsidRPr="00B42A42" w:rsidRDefault="00434B99" w:rsidP="00434B99">
            <w:pPr>
              <w:jc w:val="center"/>
              <w:rPr>
                <w:rFonts w:ascii="Calibri" w:hAnsi="Calibri"/>
                <w:sz w:val="18"/>
              </w:rPr>
            </w:pPr>
            <w:r>
              <w:rPr>
                <w:rFonts w:ascii="Calibri" w:hAnsi="Calibri"/>
                <w:sz w:val="18"/>
              </w:rPr>
              <w:t>1</w:t>
            </w:r>
            <w:r w:rsidR="006A1541">
              <w:rPr>
                <w:rFonts w:ascii="Calibri" w:hAnsi="Calibri"/>
                <w:sz w:val="18"/>
              </w:rPr>
              <w:t>2</w:t>
            </w:r>
          </w:p>
        </w:tc>
      </w:tr>
      <w:tr w:rsidR="00434B99" w:rsidRPr="00346851" w14:paraId="7DC2C854" w14:textId="77777777" w:rsidTr="00434B99">
        <w:tc>
          <w:tcPr>
            <w:tcW w:w="2376" w:type="dxa"/>
            <w:shd w:val="clear" w:color="auto" w:fill="auto"/>
            <w:vAlign w:val="center"/>
          </w:tcPr>
          <w:p w14:paraId="14A8DBB0" w14:textId="77777777" w:rsidR="00434B99" w:rsidRPr="00346851" w:rsidRDefault="00434B99" w:rsidP="00434B99">
            <w:pPr>
              <w:jc w:val="center"/>
              <w:rPr>
                <w:rFonts w:ascii="Calibri" w:hAnsi="Calibri"/>
                <w:sz w:val="18"/>
              </w:rPr>
            </w:pPr>
            <w:r w:rsidRPr="00346851">
              <w:rPr>
                <w:rFonts w:ascii="Calibri" w:hAnsi="Calibri"/>
                <w:sz w:val="18"/>
              </w:rPr>
              <w:t>Povećanje broja posjeta dječjim vrtićima i školama</w:t>
            </w:r>
          </w:p>
        </w:tc>
        <w:tc>
          <w:tcPr>
            <w:tcW w:w="2694" w:type="dxa"/>
            <w:shd w:val="clear" w:color="auto" w:fill="auto"/>
            <w:vAlign w:val="center"/>
          </w:tcPr>
          <w:p w14:paraId="2D00A51D" w14:textId="77777777" w:rsidR="00434B99" w:rsidRPr="00346851" w:rsidRDefault="00434B99" w:rsidP="00434B99">
            <w:pPr>
              <w:jc w:val="center"/>
              <w:rPr>
                <w:rFonts w:ascii="Calibri" w:hAnsi="Calibri"/>
                <w:sz w:val="18"/>
              </w:rPr>
            </w:pPr>
            <w:r w:rsidRPr="00346851">
              <w:rPr>
                <w:rFonts w:ascii="Calibri" w:hAnsi="Calibri"/>
                <w:sz w:val="18"/>
              </w:rPr>
              <w:t>Povećanjem posjeta dječjim vrtićima i školama približiti djeci opasnosti i načini postupanja u opasnim situacijama</w:t>
            </w:r>
          </w:p>
        </w:tc>
        <w:tc>
          <w:tcPr>
            <w:tcW w:w="1304" w:type="dxa"/>
            <w:shd w:val="clear" w:color="auto" w:fill="auto"/>
            <w:vAlign w:val="center"/>
          </w:tcPr>
          <w:p w14:paraId="0CCB0987" w14:textId="77777777" w:rsidR="00434B99" w:rsidRPr="00346851" w:rsidRDefault="00434B99" w:rsidP="00434B99">
            <w:pPr>
              <w:jc w:val="center"/>
              <w:rPr>
                <w:rFonts w:ascii="Calibri" w:hAnsi="Calibri"/>
                <w:sz w:val="18"/>
              </w:rPr>
            </w:pPr>
            <w:r w:rsidRPr="00346851">
              <w:rPr>
                <w:rFonts w:ascii="Calibri" w:hAnsi="Calibri"/>
                <w:sz w:val="18"/>
              </w:rPr>
              <w:t>Broj posjeta dječjim vrtićima i školama</w:t>
            </w:r>
          </w:p>
        </w:tc>
        <w:tc>
          <w:tcPr>
            <w:tcW w:w="1418" w:type="dxa"/>
            <w:shd w:val="clear" w:color="auto" w:fill="auto"/>
            <w:vAlign w:val="center"/>
          </w:tcPr>
          <w:p w14:paraId="6439382A" w14:textId="206B6B0F" w:rsidR="00434B99" w:rsidRPr="00346851" w:rsidRDefault="006A1541" w:rsidP="00434B99">
            <w:pPr>
              <w:jc w:val="center"/>
              <w:rPr>
                <w:rFonts w:ascii="Calibri" w:hAnsi="Calibri"/>
                <w:sz w:val="18"/>
              </w:rPr>
            </w:pPr>
            <w:r>
              <w:rPr>
                <w:rFonts w:ascii="Calibri" w:hAnsi="Calibri"/>
                <w:sz w:val="18"/>
              </w:rPr>
              <w:t>5</w:t>
            </w:r>
          </w:p>
        </w:tc>
        <w:tc>
          <w:tcPr>
            <w:tcW w:w="1275" w:type="dxa"/>
            <w:shd w:val="clear" w:color="auto" w:fill="auto"/>
            <w:vAlign w:val="center"/>
          </w:tcPr>
          <w:p w14:paraId="022C7EF9"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000FD686" w14:textId="42611A6C" w:rsidR="00434B99" w:rsidRPr="00B42A42" w:rsidRDefault="006A1541" w:rsidP="00434B99">
            <w:pPr>
              <w:jc w:val="center"/>
              <w:rPr>
                <w:rFonts w:ascii="Calibri" w:hAnsi="Calibri"/>
                <w:sz w:val="18"/>
              </w:rPr>
            </w:pPr>
            <w:r>
              <w:rPr>
                <w:rFonts w:ascii="Calibri" w:hAnsi="Calibri"/>
                <w:sz w:val="18"/>
              </w:rPr>
              <w:t>7</w:t>
            </w:r>
          </w:p>
        </w:tc>
        <w:tc>
          <w:tcPr>
            <w:tcW w:w="1560" w:type="dxa"/>
            <w:shd w:val="clear" w:color="auto" w:fill="auto"/>
            <w:vAlign w:val="center"/>
          </w:tcPr>
          <w:p w14:paraId="7AA591C5" w14:textId="73BDE44C" w:rsidR="00434B99" w:rsidRPr="00B42A42" w:rsidRDefault="006A1541" w:rsidP="00434B99">
            <w:pPr>
              <w:jc w:val="center"/>
              <w:rPr>
                <w:rFonts w:ascii="Calibri" w:hAnsi="Calibri"/>
                <w:sz w:val="18"/>
              </w:rPr>
            </w:pPr>
            <w:r>
              <w:rPr>
                <w:rFonts w:ascii="Calibri" w:hAnsi="Calibri"/>
                <w:sz w:val="18"/>
              </w:rPr>
              <w:t>8</w:t>
            </w:r>
          </w:p>
        </w:tc>
        <w:tc>
          <w:tcPr>
            <w:tcW w:w="1560" w:type="dxa"/>
            <w:shd w:val="clear" w:color="auto" w:fill="auto"/>
            <w:vAlign w:val="center"/>
          </w:tcPr>
          <w:p w14:paraId="3CD62128" w14:textId="3CDB92B1" w:rsidR="00434B99" w:rsidRPr="00B42A42" w:rsidRDefault="00434B99" w:rsidP="00434B99">
            <w:pPr>
              <w:jc w:val="center"/>
              <w:rPr>
                <w:rFonts w:ascii="Calibri" w:hAnsi="Calibri"/>
                <w:sz w:val="18"/>
              </w:rPr>
            </w:pPr>
            <w:r>
              <w:rPr>
                <w:rFonts w:ascii="Calibri" w:hAnsi="Calibri"/>
                <w:sz w:val="18"/>
              </w:rPr>
              <w:t>1</w:t>
            </w:r>
            <w:r w:rsidR="006A1541">
              <w:rPr>
                <w:rFonts w:ascii="Calibri" w:hAnsi="Calibri"/>
                <w:sz w:val="18"/>
              </w:rPr>
              <w:t>0</w:t>
            </w:r>
          </w:p>
        </w:tc>
      </w:tr>
      <w:tr w:rsidR="00434B99" w:rsidRPr="00346851" w14:paraId="3EE0F157" w14:textId="77777777" w:rsidTr="00434B99">
        <w:tc>
          <w:tcPr>
            <w:tcW w:w="2376" w:type="dxa"/>
            <w:shd w:val="clear" w:color="auto" w:fill="auto"/>
            <w:vAlign w:val="center"/>
          </w:tcPr>
          <w:p w14:paraId="348C45B0" w14:textId="77777777" w:rsidR="00434B99" w:rsidRPr="00346851" w:rsidRDefault="00434B99" w:rsidP="00434B99">
            <w:pPr>
              <w:jc w:val="center"/>
              <w:rPr>
                <w:rFonts w:ascii="Calibri" w:hAnsi="Calibri"/>
                <w:sz w:val="18"/>
              </w:rPr>
            </w:pPr>
            <w:r w:rsidRPr="00346851">
              <w:rPr>
                <w:rFonts w:ascii="Calibri" w:hAnsi="Calibri"/>
                <w:sz w:val="18"/>
              </w:rPr>
              <w:t>Organizacija Dana otvorenih vrata</w:t>
            </w:r>
          </w:p>
        </w:tc>
        <w:tc>
          <w:tcPr>
            <w:tcW w:w="2694" w:type="dxa"/>
            <w:shd w:val="clear" w:color="auto" w:fill="auto"/>
            <w:vAlign w:val="center"/>
          </w:tcPr>
          <w:p w14:paraId="045A3E7E" w14:textId="77777777" w:rsidR="00434B99" w:rsidRPr="00346851" w:rsidRDefault="00434B99" w:rsidP="00434B99">
            <w:pPr>
              <w:jc w:val="center"/>
              <w:rPr>
                <w:rFonts w:ascii="Calibri" w:hAnsi="Calibri"/>
                <w:sz w:val="18"/>
              </w:rPr>
            </w:pPr>
            <w:r w:rsidRPr="00346851">
              <w:rPr>
                <w:rFonts w:ascii="Calibri" w:hAnsi="Calibri"/>
                <w:sz w:val="18"/>
              </w:rPr>
              <w:t>Organizacijom Dana otvorenih vrata približiti opremu i način rada građanima</w:t>
            </w:r>
          </w:p>
        </w:tc>
        <w:tc>
          <w:tcPr>
            <w:tcW w:w="1304" w:type="dxa"/>
            <w:shd w:val="clear" w:color="auto" w:fill="auto"/>
            <w:vAlign w:val="center"/>
          </w:tcPr>
          <w:p w14:paraId="151C1B2D" w14:textId="77777777" w:rsidR="00434B99" w:rsidRPr="00346851" w:rsidRDefault="00434B99" w:rsidP="00434B99">
            <w:pPr>
              <w:jc w:val="center"/>
              <w:rPr>
                <w:rFonts w:ascii="Calibri" w:hAnsi="Calibri"/>
                <w:sz w:val="18"/>
              </w:rPr>
            </w:pPr>
            <w:r w:rsidRPr="00346851">
              <w:rPr>
                <w:rFonts w:ascii="Calibri" w:hAnsi="Calibri"/>
                <w:sz w:val="18"/>
              </w:rPr>
              <w:t>Broj održanih Dana otvorenih vrata</w:t>
            </w:r>
          </w:p>
        </w:tc>
        <w:tc>
          <w:tcPr>
            <w:tcW w:w="1418" w:type="dxa"/>
            <w:shd w:val="clear" w:color="auto" w:fill="auto"/>
            <w:vAlign w:val="center"/>
          </w:tcPr>
          <w:p w14:paraId="724B580C" w14:textId="77777777" w:rsidR="00434B99" w:rsidRPr="00346851" w:rsidRDefault="00434B99" w:rsidP="00434B99">
            <w:pPr>
              <w:jc w:val="center"/>
              <w:rPr>
                <w:rFonts w:ascii="Calibri" w:hAnsi="Calibri"/>
                <w:sz w:val="18"/>
              </w:rPr>
            </w:pPr>
            <w:r w:rsidRPr="00346851">
              <w:rPr>
                <w:rFonts w:ascii="Calibri" w:hAnsi="Calibri"/>
                <w:sz w:val="18"/>
              </w:rPr>
              <w:t>1</w:t>
            </w:r>
          </w:p>
        </w:tc>
        <w:tc>
          <w:tcPr>
            <w:tcW w:w="1275" w:type="dxa"/>
            <w:shd w:val="clear" w:color="auto" w:fill="auto"/>
            <w:vAlign w:val="center"/>
          </w:tcPr>
          <w:p w14:paraId="4F7DC83C" w14:textId="77777777" w:rsidR="00434B99" w:rsidRPr="00346851" w:rsidRDefault="00434B99" w:rsidP="00434B99">
            <w:pPr>
              <w:jc w:val="center"/>
              <w:rPr>
                <w:rFonts w:ascii="Calibri" w:hAnsi="Calibri"/>
                <w:sz w:val="18"/>
              </w:rPr>
            </w:pPr>
            <w:r w:rsidRPr="00346851">
              <w:rPr>
                <w:rFonts w:ascii="Calibri" w:hAnsi="Calibri"/>
                <w:sz w:val="18"/>
              </w:rPr>
              <w:t>JVP grada Šibenika</w:t>
            </w:r>
          </w:p>
        </w:tc>
        <w:tc>
          <w:tcPr>
            <w:tcW w:w="1560" w:type="dxa"/>
            <w:vAlign w:val="center"/>
          </w:tcPr>
          <w:p w14:paraId="277773A6" w14:textId="77777777" w:rsidR="00434B99" w:rsidRPr="00B42A42" w:rsidRDefault="00434B99" w:rsidP="00434B99">
            <w:pPr>
              <w:jc w:val="center"/>
              <w:rPr>
                <w:rFonts w:ascii="Calibri" w:hAnsi="Calibri"/>
                <w:sz w:val="18"/>
              </w:rPr>
            </w:pPr>
            <w:r w:rsidRPr="00B42A42">
              <w:rPr>
                <w:rFonts w:ascii="Calibri" w:hAnsi="Calibri"/>
                <w:sz w:val="18"/>
              </w:rPr>
              <w:t>1</w:t>
            </w:r>
          </w:p>
        </w:tc>
        <w:tc>
          <w:tcPr>
            <w:tcW w:w="1560" w:type="dxa"/>
            <w:shd w:val="clear" w:color="auto" w:fill="auto"/>
            <w:vAlign w:val="center"/>
          </w:tcPr>
          <w:p w14:paraId="2C9C7695" w14:textId="77777777" w:rsidR="00434B99" w:rsidRPr="00B42A42" w:rsidRDefault="00434B99" w:rsidP="00434B99">
            <w:pPr>
              <w:jc w:val="center"/>
              <w:rPr>
                <w:rFonts w:ascii="Calibri" w:hAnsi="Calibri"/>
                <w:sz w:val="18"/>
              </w:rPr>
            </w:pPr>
            <w:r w:rsidRPr="00B42A42">
              <w:rPr>
                <w:rFonts w:ascii="Calibri" w:hAnsi="Calibri"/>
                <w:sz w:val="18"/>
              </w:rPr>
              <w:t>1</w:t>
            </w:r>
          </w:p>
        </w:tc>
        <w:tc>
          <w:tcPr>
            <w:tcW w:w="1560" w:type="dxa"/>
            <w:shd w:val="clear" w:color="auto" w:fill="auto"/>
            <w:vAlign w:val="center"/>
          </w:tcPr>
          <w:p w14:paraId="097DEC5A" w14:textId="77777777" w:rsidR="00434B99" w:rsidRPr="00B42A42" w:rsidRDefault="00434B99" w:rsidP="00434B99">
            <w:pPr>
              <w:jc w:val="center"/>
              <w:rPr>
                <w:rFonts w:ascii="Calibri" w:hAnsi="Calibri"/>
                <w:sz w:val="18"/>
              </w:rPr>
            </w:pPr>
            <w:r>
              <w:rPr>
                <w:rFonts w:ascii="Calibri" w:hAnsi="Calibri"/>
                <w:sz w:val="18"/>
              </w:rPr>
              <w:t>1</w:t>
            </w:r>
          </w:p>
        </w:tc>
      </w:tr>
    </w:tbl>
    <w:p w14:paraId="17CD993D" w14:textId="76EDD665" w:rsidR="00346851" w:rsidRDefault="00346851" w:rsidP="00846E1D">
      <w:pPr>
        <w:rPr>
          <w:rFonts w:ascii="Calibri" w:hAnsi="Calibri"/>
        </w:rPr>
        <w:sectPr w:rsidR="00346851" w:rsidSect="000875DC">
          <w:pgSz w:w="16838" w:h="11906" w:orient="landscape"/>
          <w:pgMar w:top="1417" w:right="1417" w:bottom="1417" w:left="1417" w:header="708" w:footer="708" w:gutter="0"/>
          <w:pgNumType w:start="31"/>
          <w:cols w:space="708"/>
          <w:docGrid w:linePitch="360"/>
        </w:sectPr>
      </w:pPr>
    </w:p>
    <w:p w14:paraId="17CD9A91" w14:textId="6F2A255F" w:rsidR="00346851" w:rsidRDefault="00B81144" w:rsidP="00B81144">
      <w:pPr>
        <w:pStyle w:val="Heading1"/>
      </w:pPr>
      <w:bookmarkStart w:id="15" w:name="_Toc149122626"/>
      <w:r>
        <w:lastRenderedPageBreak/>
        <w:t>V</w:t>
      </w:r>
      <w:r w:rsidR="00346851" w:rsidRPr="00201DE9">
        <w:t>.</w:t>
      </w:r>
      <w:r w:rsidR="00814FA6" w:rsidRPr="00201DE9">
        <w:rPr>
          <w:caps w:val="0"/>
        </w:rPr>
        <w:t xml:space="preserve"> </w:t>
      </w:r>
      <w:r w:rsidR="00814FA6">
        <w:rPr>
          <w:caps w:val="0"/>
        </w:rPr>
        <w:tab/>
      </w:r>
      <w:r w:rsidR="00814FA6" w:rsidRPr="00201DE9">
        <w:rPr>
          <w:caps w:val="0"/>
        </w:rPr>
        <w:t>ZAKLJUČAK</w:t>
      </w:r>
      <w:bookmarkEnd w:id="15"/>
    </w:p>
    <w:p w14:paraId="16865A14" w14:textId="77777777" w:rsidR="00273FB5" w:rsidRPr="00201DE9" w:rsidRDefault="00273FB5" w:rsidP="00084BDA">
      <w:pPr>
        <w:spacing w:after="0" w:line="276" w:lineRule="auto"/>
        <w:jc w:val="both"/>
        <w:rPr>
          <w:rFonts w:ascii="Calibri" w:hAnsi="Calibri"/>
        </w:rPr>
      </w:pPr>
    </w:p>
    <w:p w14:paraId="17CD9A92" w14:textId="77777777" w:rsidR="00346851" w:rsidRPr="00201DE9" w:rsidRDefault="00346851" w:rsidP="00084BDA">
      <w:pPr>
        <w:spacing w:after="0" w:line="276" w:lineRule="auto"/>
        <w:jc w:val="both"/>
        <w:rPr>
          <w:rFonts w:ascii="Calibri" w:hAnsi="Calibri"/>
        </w:rPr>
      </w:pPr>
    </w:p>
    <w:p w14:paraId="791B3B2C" w14:textId="437281C0" w:rsidR="00ED5136" w:rsidRPr="00693C47" w:rsidRDefault="00ED5136" w:rsidP="00084BDA">
      <w:pPr>
        <w:spacing w:after="0" w:line="276" w:lineRule="auto"/>
        <w:jc w:val="both"/>
        <w:rPr>
          <w:rFonts w:ascii="Calibri" w:hAnsi="Calibri"/>
          <w:sz w:val="22"/>
          <w:szCs w:val="22"/>
        </w:rPr>
      </w:pPr>
      <w:r w:rsidRPr="00693C47">
        <w:rPr>
          <w:rFonts w:ascii="Calibri" w:hAnsi="Calibri"/>
          <w:sz w:val="22"/>
          <w:szCs w:val="22"/>
        </w:rPr>
        <w:t xml:space="preserve">Javna vatrogasna postrojba grada Šibenika javna je ustanova osnovana od strane Grada Šibenika koja djeluje na njegovom području, kao i na području Šibensko – kninske županije, suzbijanjem požara, kao jedna od hitnih službi, kroz osnovno i tehničko spašavanje, prevenciju požara, edukaciju javnosti, planiranje i odgovor kao pripremu za moguće katastrofe za gospodarstvo, stanovništvo i posjetitelje ovog područja. </w:t>
      </w:r>
    </w:p>
    <w:p w14:paraId="2638C29D" w14:textId="55FA8BF5" w:rsidR="002B20D9" w:rsidRDefault="002B20D9" w:rsidP="00084BDA">
      <w:pPr>
        <w:spacing w:after="0" w:line="276" w:lineRule="auto"/>
        <w:jc w:val="both"/>
        <w:rPr>
          <w:rFonts w:ascii="Calibri" w:hAnsi="Calibri"/>
          <w:sz w:val="22"/>
          <w:szCs w:val="22"/>
        </w:rPr>
      </w:pPr>
      <w:r>
        <w:rPr>
          <w:rFonts w:ascii="Calibri" w:hAnsi="Calibri"/>
          <w:sz w:val="22"/>
          <w:szCs w:val="22"/>
        </w:rPr>
        <w:t>U</w:t>
      </w:r>
      <w:r w:rsidR="00ED5136" w:rsidRPr="00693C47">
        <w:rPr>
          <w:rFonts w:ascii="Calibri" w:hAnsi="Calibri"/>
          <w:sz w:val="22"/>
          <w:szCs w:val="22"/>
        </w:rPr>
        <w:t xml:space="preserve"> 2020. godini na snagu su stupili novi propisi iz područja vatrogastva, </w:t>
      </w:r>
      <w:r>
        <w:rPr>
          <w:rFonts w:ascii="Calibri" w:hAnsi="Calibri"/>
          <w:sz w:val="22"/>
          <w:szCs w:val="22"/>
        </w:rPr>
        <w:t>koji su donijeli promjene u financijsko planiranje u pogledu rashoda za zaposlene</w:t>
      </w:r>
      <w:r w:rsidR="00F24785">
        <w:rPr>
          <w:rFonts w:ascii="Calibri" w:hAnsi="Calibri"/>
          <w:sz w:val="22"/>
          <w:szCs w:val="22"/>
        </w:rPr>
        <w:t>, a upotpunjeni su propisima donesenim u 2023. godini, dio kojih se dodatno očekuje do kraja godine.</w:t>
      </w:r>
      <w:r>
        <w:rPr>
          <w:rFonts w:ascii="Calibri" w:hAnsi="Calibri"/>
          <w:sz w:val="22"/>
          <w:szCs w:val="22"/>
        </w:rPr>
        <w:t xml:space="preserve"> </w:t>
      </w:r>
      <w:r w:rsidR="00B57E8A" w:rsidRPr="00693C47">
        <w:rPr>
          <w:rFonts w:ascii="Calibri" w:hAnsi="Calibri"/>
          <w:sz w:val="22"/>
          <w:szCs w:val="22"/>
        </w:rPr>
        <w:t xml:space="preserve">Dodatne troškove </w:t>
      </w:r>
      <w:r>
        <w:rPr>
          <w:rFonts w:ascii="Calibri" w:hAnsi="Calibri"/>
          <w:sz w:val="22"/>
          <w:szCs w:val="22"/>
        </w:rPr>
        <w:t xml:space="preserve">iziskuju </w:t>
      </w:r>
      <w:r w:rsidR="00B57E8A" w:rsidRPr="00693C47">
        <w:rPr>
          <w:rFonts w:ascii="Calibri" w:hAnsi="Calibri"/>
          <w:sz w:val="22"/>
          <w:szCs w:val="22"/>
        </w:rPr>
        <w:t xml:space="preserve">i nova vozila dobivena na korištenje, međutim njihova ukupna vrijednost premašuje </w:t>
      </w:r>
      <w:r>
        <w:rPr>
          <w:rFonts w:ascii="Calibri" w:hAnsi="Calibri"/>
          <w:sz w:val="22"/>
          <w:szCs w:val="22"/>
        </w:rPr>
        <w:t xml:space="preserve">663.000,00 </w:t>
      </w:r>
      <w:r>
        <w:rPr>
          <w:rFonts w:ascii="Calibri" w:hAnsi="Calibri" w:cs="Calibri"/>
          <w:sz w:val="22"/>
          <w:szCs w:val="22"/>
        </w:rPr>
        <w:t>€</w:t>
      </w:r>
      <w:r w:rsidR="00B57E8A" w:rsidRPr="00693C47">
        <w:rPr>
          <w:rFonts w:ascii="Calibri" w:hAnsi="Calibri"/>
          <w:sz w:val="22"/>
          <w:szCs w:val="22"/>
        </w:rPr>
        <w:t>, stoga je neupitna korist koju predstavljaju, ne samo za Javnu vatrogasnu postrojbu grada Šibenika, već i za cjelokupno područje djelovanja, živote i imovinu.</w:t>
      </w:r>
      <w:r>
        <w:rPr>
          <w:rFonts w:ascii="Calibri" w:hAnsi="Calibri"/>
          <w:sz w:val="22"/>
          <w:szCs w:val="22"/>
        </w:rPr>
        <w:t xml:space="preserve"> Veće zahtjeve svakako predstavlja divljanje cijena na tržištu, kako robe tako i usluga, bez izuzetaka, posebice kad pričamo o cijenama energenata</w:t>
      </w:r>
      <w:r w:rsidR="00F24785">
        <w:rPr>
          <w:rFonts w:ascii="Calibri" w:hAnsi="Calibri"/>
          <w:sz w:val="22"/>
          <w:szCs w:val="22"/>
        </w:rPr>
        <w:t xml:space="preserve"> (pogonsko gorivo za vozila, električna energija, trošak grijanja zgrade)</w:t>
      </w:r>
      <w:r>
        <w:rPr>
          <w:rFonts w:ascii="Calibri" w:hAnsi="Calibri"/>
          <w:sz w:val="22"/>
          <w:szCs w:val="22"/>
        </w:rPr>
        <w:t>. U tom dijelu ne postoji način na koji bi Javna vatrogasna postrojba mogla utjecati na potrošnju obzirom da se radi o službi koja radi 24 sata na dan, 365 dana u godini, kao i o raznovrsnim intervencijama koje nastaju djelovanjem uvjeta izvan mogućnosti našeg utjecaja na trajanje, vrstu i potrebe.</w:t>
      </w:r>
    </w:p>
    <w:p w14:paraId="12896C5B" w14:textId="3D0E9994" w:rsidR="002B20D9" w:rsidRDefault="002B20D9" w:rsidP="00084BDA">
      <w:pPr>
        <w:spacing w:after="0" w:line="276" w:lineRule="auto"/>
        <w:jc w:val="both"/>
        <w:rPr>
          <w:rFonts w:ascii="Calibri" w:hAnsi="Calibri"/>
          <w:sz w:val="22"/>
          <w:szCs w:val="22"/>
        </w:rPr>
      </w:pPr>
    </w:p>
    <w:p w14:paraId="74269748" w14:textId="01BB0CE0" w:rsidR="002B20D9" w:rsidRDefault="00E07D66" w:rsidP="00084BDA">
      <w:pPr>
        <w:spacing w:after="0" w:line="276" w:lineRule="auto"/>
        <w:jc w:val="both"/>
        <w:rPr>
          <w:rFonts w:ascii="Calibri" w:hAnsi="Calibri"/>
          <w:sz w:val="22"/>
          <w:szCs w:val="22"/>
        </w:rPr>
      </w:pPr>
      <w:r>
        <w:rPr>
          <w:rFonts w:ascii="Calibri" w:hAnsi="Calibri"/>
          <w:sz w:val="22"/>
          <w:szCs w:val="22"/>
        </w:rPr>
        <w:t>Na rashode za zaposlene opada veći iznos nego što je limitiran od strane osnivača za cijeli financijski plan kad pričamo o izvor</w:t>
      </w:r>
      <w:r w:rsidR="00F24785">
        <w:rPr>
          <w:rFonts w:ascii="Calibri" w:hAnsi="Calibri"/>
          <w:sz w:val="22"/>
          <w:szCs w:val="22"/>
        </w:rPr>
        <w:t>ima</w:t>
      </w:r>
      <w:r>
        <w:rPr>
          <w:rFonts w:ascii="Calibri" w:hAnsi="Calibri"/>
          <w:sz w:val="22"/>
          <w:szCs w:val="22"/>
        </w:rPr>
        <w:t xml:space="preserve"> financiranja Opći prihodi i primici</w:t>
      </w:r>
      <w:r w:rsidR="00F24785">
        <w:rPr>
          <w:rFonts w:ascii="Calibri" w:hAnsi="Calibri"/>
          <w:sz w:val="22"/>
          <w:szCs w:val="22"/>
        </w:rPr>
        <w:t xml:space="preserve"> i Decentralizirana sredstva</w:t>
      </w:r>
      <w:r>
        <w:rPr>
          <w:rFonts w:ascii="Calibri" w:hAnsi="Calibri"/>
          <w:sz w:val="22"/>
          <w:szCs w:val="22"/>
        </w:rPr>
        <w:t xml:space="preserve">, o čemu je potrebno dodatno razmisliti i propitati stvarne zahtjeve i potrebe, kao i obvezatnost praćenja te </w:t>
      </w:r>
      <w:r w:rsidR="009958C8">
        <w:rPr>
          <w:rFonts w:ascii="Calibri" w:hAnsi="Calibri"/>
          <w:sz w:val="22"/>
          <w:szCs w:val="22"/>
        </w:rPr>
        <w:t>potrebe da se ispoštuju postavljeni propisi, posebice ako znamo da se takvi rashodi mogu financirati samo iz dva izvora financiranja – Opći prihodi i primici te Decentralizirana sredstva za vatrogasne postrojbe. Zbog navedenog ne stoji mogućnost preraspodjele rashoda na niti jedan način, jer jedina sredstva koja se zakonski mogu koristiti za isplatu plaća jednostavno nisu dostatna da bi se ispoštovali osnovni zakonski propisi.</w:t>
      </w:r>
    </w:p>
    <w:p w14:paraId="0E4B3E6E" w14:textId="77777777" w:rsidR="00ED5136" w:rsidRPr="00693C47" w:rsidRDefault="00ED5136" w:rsidP="00084BDA">
      <w:pPr>
        <w:spacing w:after="0" w:line="276" w:lineRule="auto"/>
        <w:jc w:val="both"/>
        <w:rPr>
          <w:rFonts w:ascii="Calibri" w:hAnsi="Calibri"/>
          <w:sz w:val="22"/>
          <w:szCs w:val="22"/>
        </w:rPr>
      </w:pPr>
    </w:p>
    <w:p w14:paraId="17CD9A96" w14:textId="37201717" w:rsidR="00F42F95" w:rsidRPr="00693C47" w:rsidRDefault="009958C8" w:rsidP="00084BDA">
      <w:pPr>
        <w:spacing w:after="0" w:line="276" w:lineRule="auto"/>
        <w:jc w:val="both"/>
        <w:rPr>
          <w:rFonts w:ascii="Calibri" w:hAnsi="Calibri"/>
          <w:sz w:val="22"/>
          <w:szCs w:val="22"/>
        </w:rPr>
      </w:pPr>
      <w:r>
        <w:rPr>
          <w:rFonts w:ascii="Calibri" w:hAnsi="Calibri"/>
          <w:sz w:val="22"/>
          <w:szCs w:val="22"/>
        </w:rPr>
        <w:t>Konačno,</w:t>
      </w:r>
      <w:r w:rsidR="00B57E8A" w:rsidRPr="00693C47">
        <w:rPr>
          <w:rFonts w:ascii="Calibri" w:hAnsi="Calibri"/>
          <w:sz w:val="22"/>
          <w:szCs w:val="22"/>
        </w:rPr>
        <w:t xml:space="preserve"> najvažnija je sigurnost ljudi pri obavljanju svakodnevnih zadataka, a znamo da se radi o visokorizičnim radnim mjestima, jer više</w:t>
      </w:r>
      <w:r w:rsidR="00273FB5" w:rsidRPr="00693C47">
        <w:rPr>
          <w:rFonts w:ascii="Calibri" w:hAnsi="Calibri"/>
          <w:sz w:val="22"/>
          <w:szCs w:val="22"/>
        </w:rPr>
        <w:t xml:space="preserve"> puta</w:t>
      </w:r>
      <w:r w:rsidR="00B57E8A" w:rsidRPr="00693C47">
        <w:rPr>
          <w:rFonts w:ascii="Calibri" w:hAnsi="Calibri"/>
          <w:sz w:val="22"/>
          <w:szCs w:val="22"/>
        </w:rPr>
        <w:t xml:space="preserve"> je ovo područje bilo svjedokom opasnih intervencija i situacija u kojima su se vatrogasci našli prilikom obavljanja svojih zadataka. </w:t>
      </w:r>
    </w:p>
    <w:p w14:paraId="17CD9A99" w14:textId="2502F6FD" w:rsidR="00FD0BFD" w:rsidRPr="00693C47" w:rsidRDefault="00FD0BFD" w:rsidP="00084BDA">
      <w:pPr>
        <w:spacing w:after="0" w:line="276" w:lineRule="auto"/>
        <w:jc w:val="both"/>
        <w:rPr>
          <w:rFonts w:ascii="Calibri" w:hAnsi="Calibri"/>
          <w:sz w:val="22"/>
          <w:szCs w:val="22"/>
        </w:rPr>
      </w:pPr>
    </w:p>
    <w:p w14:paraId="7DCA09B2" w14:textId="32182FFC" w:rsidR="009F64A4" w:rsidRDefault="009F64A4" w:rsidP="00084BDA">
      <w:pPr>
        <w:spacing w:after="0" w:line="276" w:lineRule="auto"/>
        <w:jc w:val="both"/>
        <w:rPr>
          <w:rFonts w:ascii="Calibri" w:hAnsi="Calibri"/>
          <w:sz w:val="22"/>
          <w:szCs w:val="22"/>
        </w:rPr>
      </w:pPr>
      <w:r w:rsidRPr="00693C47">
        <w:rPr>
          <w:rFonts w:ascii="Calibri" w:hAnsi="Calibri"/>
          <w:sz w:val="22"/>
          <w:szCs w:val="22"/>
        </w:rPr>
        <w:t xml:space="preserve">Vlastiti prihodi bilježe povećanje te, iako nismo primarno osnovani kako bismo ostvarivali gospodarsku djelatnost, trudimo se da se razina ostvarenih prihoda iz godine u godinu povećava, ponajprije uvođenjem novih korisnika u sustav nadzora nad vatrodojavnim </w:t>
      </w:r>
      <w:r w:rsidR="009B690A" w:rsidRPr="00693C47">
        <w:rPr>
          <w:rFonts w:ascii="Calibri" w:hAnsi="Calibri"/>
          <w:sz w:val="22"/>
          <w:szCs w:val="22"/>
        </w:rPr>
        <w:t xml:space="preserve">centralama, što je također jedan od poslova koje je u tom obujmu omogućio novi Zakon o vatrogastvu. </w:t>
      </w:r>
      <w:r w:rsidR="009958C8">
        <w:rPr>
          <w:rFonts w:ascii="Calibri" w:hAnsi="Calibri"/>
          <w:sz w:val="22"/>
          <w:szCs w:val="22"/>
        </w:rPr>
        <w:t>U</w:t>
      </w:r>
      <w:r w:rsidR="009B690A" w:rsidRPr="00693C47">
        <w:rPr>
          <w:rFonts w:ascii="Calibri" w:hAnsi="Calibri"/>
          <w:sz w:val="22"/>
          <w:szCs w:val="22"/>
        </w:rPr>
        <w:t xml:space="preserve"> ovom dijelu značajnu ulogu ima preventivan dio aktivnosti, obzirom da svi istom brzinom ne prihvaćaju zakonske promjene te da je korisnike potrebno sustavno educirati i u tom smjeru.</w:t>
      </w:r>
      <w:r w:rsidR="009958C8">
        <w:rPr>
          <w:rFonts w:ascii="Calibri" w:hAnsi="Calibri"/>
          <w:sz w:val="22"/>
          <w:szCs w:val="22"/>
        </w:rPr>
        <w:t xml:space="preserve"> </w:t>
      </w:r>
    </w:p>
    <w:p w14:paraId="6A7E50B7" w14:textId="0AEB6E13" w:rsidR="00273FB5" w:rsidRPr="00693C47" w:rsidRDefault="00273FB5" w:rsidP="00084BDA">
      <w:pPr>
        <w:spacing w:after="0" w:line="276" w:lineRule="auto"/>
        <w:jc w:val="both"/>
        <w:rPr>
          <w:rFonts w:ascii="Calibri" w:hAnsi="Calibri"/>
          <w:sz w:val="22"/>
          <w:szCs w:val="22"/>
        </w:rPr>
      </w:pPr>
    </w:p>
    <w:p w14:paraId="04EA9078" w14:textId="7FE98DF7" w:rsidR="00273FB5" w:rsidRPr="00693C47" w:rsidRDefault="00273FB5" w:rsidP="00084BDA">
      <w:pPr>
        <w:spacing w:after="0" w:line="276" w:lineRule="auto"/>
        <w:jc w:val="both"/>
        <w:rPr>
          <w:rFonts w:ascii="Calibri" w:hAnsi="Calibri"/>
          <w:sz w:val="22"/>
          <w:szCs w:val="22"/>
        </w:rPr>
      </w:pPr>
      <w:r w:rsidRPr="00C9177D">
        <w:rPr>
          <w:rFonts w:ascii="Calibri" w:hAnsi="Calibri"/>
          <w:sz w:val="22"/>
          <w:szCs w:val="22"/>
        </w:rPr>
        <w:t>Naučeni na nepredvidivost zadataka</w:t>
      </w:r>
      <w:r w:rsidRPr="00693C47">
        <w:rPr>
          <w:rFonts w:ascii="Calibri" w:hAnsi="Calibri"/>
          <w:sz w:val="22"/>
          <w:szCs w:val="22"/>
        </w:rPr>
        <w:t xml:space="preserve">, jednako tako se moramo odnositi kad je u pitanju i planiranje te potrebe moramo sagledati iz različitih aspekata kako bismo mogli odgovoriti na zahtjeve koji mogu u svakom trenutku biti stavljeni pred nas. </w:t>
      </w:r>
    </w:p>
    <w:p w14:paraId="17CD9A9B" w14:textId="77777777" w:rsidR="00640841" w:rsidRPr="00693C47" w:rsidRDefault="00640841" w:rsidP="00640841">
      <w:pPr>
        <w:spacing w:after="0" w:line="276" w:lineRule="auto"/>
        <w:jc w:val="both"/>
        <w:rPr>
          <w:rFonts w:ascii="Calibri" w:hAnsi="Calibri"/>
          <w:sz w:val="22"/>
          <w:szCs w:val="22"/>
        </w:rPr>
      </w:pPr>
    </w:p>
    <w:p w14:paraId="17CD9A9C" w14:textId="6E54BBE6" w:rsidR="00640841" w:rsidRPr="00693C47" w:rsidRDefault="009B690A" w:rsidP="00640841">
      <w:pPr>
        <w:spacing w:after="0" w:line="276" w:lineRule="auto"/>
        <w:jc w:val="both"/>
        <w:rPr>
          <w:rFonts w:ascii="Calibri" w:hAnsi="Calibri"/>
          <w:sz w:val="22"/>
          <w:szCs w:val="22"/>
        </w:rPr>
      </w:pPr>
      <w:r w:rsidRPr="00693C47">
        <w:rPr>
          <w:rFonts w:ascii="Calibri" w:hAnsi="Calibri"/>
          <w:sz w:val="22"/>
          <w:szCs w:val="22"/>
        </w:rPr>
        <w:lastRenderedPageBreak/>
        <w:t xml:space="preserve">Javna vatrogasna postrojba grada Šibenika svoj financijski plan </w:t>
      </w:r>
      <w:r w:rsidR="004E5B2F">
        <w:rPr>
          <w:rFonts w:ascii="Calibri" w:hAnsi="Calibri"/>
          <w:sz w:val="22"/>
          <w:szCs w:val="22"/>
        </w:rPr>
        <w:t>predložila je</w:t>
      </w:r>
      <w:r w:rsidRPr="00693C47">
        <w:rPr>
          <w:rFonts w:ascii="Calibri" w:hAnsi="Calibri"/>
          <w:sz w:val="22"/>
          <w:szCs w:val="22"/>
        </w:rPr>
        <w:t xml:space="preserve"> potpuno realno</w:t>
      </w:r>
      <w:r w:rsidR="00F24785">
        <w:rPr>
          <w:rFonts w:ascii="Calibri" w:hAnsi="Calibri"/>
          <w:sz w:val="22"/>
          <w:szCs w:val="22"/>
        </w:rPr>
        <w:t>, ali s visokom razinom štedljivosti, susprežući se planirati rashode za zaposlene sa svim parametrima koji će se (izgledno) dogoditi te samim tim, morati uvažiti izmjenama i dopunama koje će biti neminovne u 2024. godini.</w:t>
      </w:r>
    </w:p>
    <w:p w14:paraId="17CD9A9D" w14:textId="77777777" w:rsidR="00620567" w:rsidRPr="00693C47" w:rsidRDefault="00620567" w:rsidP="00084BDA">
      <w:pPr>
        <w:spacing w:after="0" w:line="276" w:lineRule="auto"/>
        <w:jc w:val="both"/>
        <w:rPr>
          <w:rFonts w:ascii="Calibri" w:hAnsi="Calibri"/>
          <w:sz w:val="22"/>
          <w:szCs w:val="22"/>
        </w:rPr>
      </w:pPr>
    </w:p>
    <w:p w14:paraId="17CD9A9F" w14:textId="70801202" w:rsidR="00620567" w:rsidRPr="00693C47" w:rsidRDefault="00346851" w:rsidP="00005D46">
      <w:pPr>
        <w:spacing w:after="0" w:line="276" w:lineRule="auto"/>
        <w:jc w:val="both"/>
        <w:rPr>
          <w:rFonts w:ascii="Calibri" w:hAnsi="Calibri"/>
          <w:sz w:val="22"/>
          <w:szCs w:val="22"/>
        </w:rPr>
      </w:pPr>
      <w:r w:rsidRPr="00693C47">
        <w:rPr>
          <w:rFonts w:ascii="Calibri" w:hAnsi="Calibri"/>
          <w:sz w:val="22"/>
          <w:szCs w:val="22"/>
        </w:rPr>
        <w:t>Sukladno Zakonu o proračunu (“</w:t>
      </w:r>
      <w:r w:rsidR="00005D46" w:rsidRPr="00693C47">
        <w:rPr>
          <w:rFonts w:ascii="Calibri" w:hAnsi="Calibri"/>
          <w:sz w:val="22"/>
          <w:szCs w:val="22"/>
        </w:rPr>
        <w:t xml:space="preserve">Narodne novine” br. </w:t>
      </w:r>
      <w:r w:rsidR="00C9177D">
        <w:rPr>
          <w:rFonts w:ascii="Calibri" w:hAnsi="Calibri"/>
          <w:sz w:val="22"/>
          <w:szCs w:val="22"/>
        </w:rPr>
        <w:t>144./21</w:t>
      </w:r>
      <w:r w:rsidR="00005D46" w:rsidRPr="00693C47">
        <w:rPr>
          <w:rFonts w:ascii="Calibri" w:hAnsi="Calibri"/>
          <w:sz w:val="22"/>
          <w:szCs w:val="22"/>
        </w:rPr>
        <w:t>.</w:t>
      </w:r>
      <w:r w:rsidRPr="00693C47">
        <w:rPr>
          <w:rFonts w:ascii="Calibri" w:hAnsi="Calibri"/>
          <w:sz w:val="22"/>
          <w:szCs w:val="22"/>
        </w:rPr>
        <w:t xml:space="preserve">) te </w:t>
      </w:r>
      <w:r w:rsidR="00176F0D" w:rsidRPr="00693C47">
        <w:rPr>
          <w:rFonts w:ascii="Calibri" w:hAnsi="Calibri"/>
          <w:sz w:val="22"/>
          <w:szCs w:val="22"/>
        </w:rPr>
        <w:t>Uput</w:t>
      </w:r>
      <w:r w:rsidR="005A4CD3" w:rsidRPr="00693C47">
        <w:rPr>
          <w:rFonts w:ascii="Calibri" w:hAnsi="Calibri"/>
          <w:sz w:val="22"/>
          <w:szCs w:val="22"/>
        </w:rPr>
        <w:t>ama</w:t>
      </w:r>
      <w:r w:rsidR="00EC1922" w:rsidRPr="00693C47">
        <w:rPr>
          <w:rFonts w:ascii="Calibri" w:hAnsi="Calibri"/>
          <w:sz w:val="22"/>
          <w:szCs w:val="22"/>
        </w:rPr>
        <w:t xml:space="preserve"> za izradu</w:t>
      </w:r>
      <w:r w:rsidR="00F24785">
        <w:rPr>
          <w:rFonts w:ascii="Calibri" w:hAnsi="Calibri"/>
          <w:sz w:val="22"/>
          <w:szCs w:val="22"/>
        </w:rPr>
        <w:t xml:space="preserve"> i dostavu financijskih planova proračunskih korisnika </w:t>
      </w:r>
      <w:r w:rsidR="00EC1922" w:rsidRPr="00693C47">
        <w:rPr>
          <w:rFonts w:ascii="Calibri" w:hAnsi="Calibri"/>
          <w:sz w:val="22"/>
          <w:szCs w:val="22"/>
        </w:rPr>
        <w:t>za razdoblje 202</w:t>
      </w:r>
      <w:r w:rsidR="00F24785">
        <w:rPr>
          <w:rFonts w:ascii="Calibri" w:hAnsi="Calibri"/>
          <w:sz w:val="22"/>
          <w:szCs w:val="22"/>
        </w:rPr>
        <w:t>4</w:t>
      </w:r>
      <w:r w:rsidR="00EC1922" w:rsidRPr="00693C47">
        <w:rPr>
          <w:rFonts w:ascii="Calibri" w:hAnsi="Calibri"/>
          <w:sz w:val="22"/>
          <w:szCs w:val="22"/>
        </w:rPr>
        <w:t>.-202</w:t>
      </w:r>
      <w:r w:rsidR="00F24785">
        <w:rPr>
          <w:rFonts w:ascii="Calibri" w:hAnsi="Calibri"/>
          <w:sz w:val="22"/>
          <w:szCs w:val="22"/>
        </w:rPr>
        <w:t>6</w:t>
      </w:r>
      <w:r w:rsidR="00EC1922" w:rsidRPr="00693C47">
        <w:rPr>
          <w:rFonts w:ascii="Calibri" w:hAnsi="Calibri"/>
          <w:sz w:val="22"/>
          <w:szCs w:val="22"/>
        </w:rPr>
        <w:t>. (KLASA: 400-0</w:t>
      </w:r>
      <w:r w:rsidR="00C9177D">
        <w:rPr>
          <w:rFonts w:ascii="Calibri" w:hAnsi="Calibri"/>
          <w:sz w:val="22"/>
          <w:szCs w:val="22"/>
        </w:rPr>
        <w:t>1</w:t>
      </w:r>
      <w:r w:rsidR="00EC1922" w:rsidRPr="00693C47">
        <w:rPr>
          <w:rFonts w:ascii="Calibri" w:hAnsi="Calibri"/>
          <w:sz w:val="22"/>
          <w:szCs w:val="22"/>
        </w:rPr>
        <w:t>/2</w:t>
      </w:r>
      <w:r w:rsidR="00F24785">
        <w:rPr>
          <w:rFonts w:ascii="Calibri" w:hAnsi="Calibri"/>
          <w:sz w:val="22"/>
          <w:szCs w:val="22"/>
        </w:rPr>
        <w:t>3</w:t>
      </w:r>
      <w:r w:rsidR="00176F0D" w:rsidRPr="00693C47">
        <w:rPr>
          <w:rFonts w:ascii="Calibri" w:hAnsi="Calibri"/>
          <w:sz w:val="22"/>
          <w:szCs w:val="22"/>
        </w:rPr>
        <w:t>-01/</w:t>
      </w:r>
      <w:r w:rsidR="00F24785">
        <w:rPr>
          <w:rFonts w:ascii="Calibri" w:hAnsi="Calibri"/>
          <w:sz w:val="22"/>
          <w:szCs w:val="22"/>
        </w:rPr>
        <w:t>14</w:t>
      </w:r>
      <w:r w:rsidR="00176F0D" w:rsidRPr="00693C47">
        <w:rPr>
          <w:rFonts w:ascii="Calibri" w:hAnsi="Calibri"/>
          <w:sz w:val="22"/>
          <w:szCs w:val="22"/>
        </w:rPr>
        <w:t xml:space="preserve">, </w:t>
      </w:r>
      <w:r w:rsidR="00EC1922" w:rsidRPr="00693C47">
        <w:rPr>
          <w:rFonts w:ascii="Calibri" w:hAnsi="Calibri"/>
          <w:sz w:val="22"/>
          <w:szCs w:val="22"/>
        </w:rPr>
        <w:t>URBROJ: 2182</w:t>
      </w:r>
      <w:r w:rsidR="00C9177D">
        <w:rPr>
          <w:rFonts w:ascii="Calibri" w:hAnsi="Calibri"/>
          <w:sz w:val="22"/>
          <w:szCs w:val="22"/>
        </w:rPr>
        <w:t>-</w:t>
      </w:r>
      <w:r w:rsidR="00EC1922" w:rsidRPr="00693C47">
        <w:rPr>
          <w:rFonts w:ascii="Calibri" w:hAnsi="Calibri"/>
          <w:sz w:val="22"/>
          <w:szCs w:val="22"/>
        </w:rPr>
        <w:t>01-06-2</w:t>
      </w:r>
      <w:r w:rsidR="00F24785">
        <w:rPr>
          <w:rFonts w:ascii="Calibri" w:hAnsi="Calibri"/>
          <w:sz w:val="22"/>
          <w:szCs w:val="22"/>
        </w:rPr>
        <w:t>3</w:t>
      </w:r>
      <w:r w:rsidR="00EC1922" w:rsidRPr="00693C47">
        <w:rPr>
          <w:rFonts w:ascii="Calibri" w:hAnsi="Calibri"/>
          <w:sz w:val="22"/>
          <w:szCs w:val="22"/>
        </w:rPr>
        <w:t xml:space="preserve">-1 od </w:t>
      </w:r>
      <w:r w:rsidR="00F24785">
        <w:rPr>
          <w:rFonts w:ascii="Calibri" w:hAnsi="Calibri"/>
          <w:sz w:val="22"/>
          <w:szCs w:val="22"/>
        </w:rPr>
        <w:t>19</w:t>
      </w:r>
      <w:r w:rsidR="00176F0D" w:rsidRPr="00693C47">
        <w:rPr>
          <w:rFonts w:ascii="Calibri" w:hAnsi="Calibri"/>
          <w:sz w:val="22"/>
          <w:szCs w:val="22"/>
        </w:rPr>
        <w:t xml:space="preserve">. </w:t>
      </w:r>
      <w:r w:rsidR="00C9177D">
        <w:rPr>
          <w:rFonts w:ascii="Calibri" w:hAnsi="Calibri"/>
          <w:sz w:val="22"/>
          <w:szCs w:val="22"/>
        </w:rPr>
        <w:t xml:space="preserve">listopada </w:t>
      </w:r>
      <w:r w:rsidR="00EC1922" w:rsidRPr="00693C47">
        <w:rPr>
          <w:rFonts w:ascii="Calibri" w:hAnsi="Calibri"/>
          <w:sz w:val="22"/>
          <w:szCs w:val="22"/>
        </w:rPr>
        <w:t>202</w:t>
      </w:r>
      <w:r w:rsidR="00F24785">
        <w:rPr>
          <w:rFonts w:ascii="Calibri" w:hAnsi="Calibri"/>
          <w:sz w:val="22"/>
          <w:szCs w:val="22"/>
        </w:rPr>
        <w:t>3</w:t>
      </w:r>
      <w:r w:rsidR="00176F0D" w:rsidRPr="00693C47">
        <w:rPr>
          <w:rFonts w:ascii="Calibri" w:hAnsi="Calibri"/>
          <w:sz w:val="22"/>
          <w:szCs w:val="22"/>
        </w:rPr>
        <w:t>. godine)</w:t>
      </w:r>
      <w:r w:rsidRPr="00693C47">
        <w:rPr>
          <w:rFonts w:ascii="Calibri" w:hAnsi="Calibri"/>
          <w:sz w:val="22"/>
          <w:szCs w:val="22"/>
        </w:rPr>
        <w:t xml:space="preserve">, </w:t>
      </w:r>
      <w:r w:rsidR="005A4CD3" w:rsidRPr="00693C47">
        <w:rPr>
          <w:rFonts w:ascii="Calibri" w:hAnsi="Calibri"/>
          <w:sz w:val="22"/>
          <w:szCs w:val="22"/>
        </w:rPr>
        <w:t>kao i utvrđenim potrebama službe</w:t>
      </w:r>
      <w:r w:rsidR="00CA3181">
        <w:rPr>
          <w:rFonts w:ascii="Calibri" w:hAnsi="Calibri"/>
          <w:sz w:val="22"/>
          <w:szCs w:val="22"/>
        </w:rPr>
        <w:t xml:space="preserve"> i 1. prijedlogu financijskog plana za 2024. godinu,</w:t>
      </w:r>
      <w:r w:rsidR="00E82B75" w:rsidRPr="00693C47">
        <w:rPr>
          <w:rFonts w:ascii="Calibri" w:hAnsi="Calibri"/>
          <w:sz w:val="22"/>
          <w:szCs w:val="22"/>
        </w:rPr>
        <w:t xml:space="preserve"> </w:t>
      </w:r>
      <w:r w:rsidRPr="00693C47">
        <w:rPr>
          <w:rFonts w:ascii="Calibri" w:hAnsi="Calibri"/>
          <w:sz w:val="22"/>
          <w:szCs w:val="22"/>
        </w:rPr>
        <w:t>Javna vatrogasna postrojba grada Šibenika</w:t>
      </w:r>
      <w:r w:rsidR="00005D46" w:rsidRPr="00693C47">
        <w:rPr>
          <w:rFonts w:ascii="Calibri" w:hAnsi="Calibri"/>
          <w:sz w:val="22"/>
          <w:szCs w:val="22"/>
        </w:rPr>
        <w:t xml:space="preserve"> </w:t>
      </w:r>
      <w:r w:rsidR="0079441B" w:rsidRPr="00693C47">
        <w:rPr>
          <w:rFonts w:ascii="Calibri" w:hAnsi="Calibri"/>
          <w:sz w:val="22"/>
          <w:szCs w:val="22"/>
        </w:rPr>
        <w:t>donosi</w:t>
      </w:r>
      <w:r w:rsidR="00EC1922" w:rsidRPr="00693C47">
        <w:rPr>
          <w:rFonts w:ascii="Calibri" w:hAnsi="Calibri"/>
          <w:sz w:val="22"/>
          <w:szCs w:val="22"/>
        </w:rPr>
        <w:t xml:space="preserve"> </w:t>
      </w:r>
      <w:r w:rsidR="00CA3181">
        <w:rPr>
          <w:rFonts w:ascii="Calibri" w:hAnsi="Calibri"/>
          <w:sz w:val="22"/>
          <w:szCs w:val="22"/>
        </w:rPr>
        <w:t>F</w:t>
      </w:r>
      <w:r w:rsidR="00EC1922" w:rsidRPr="00693C47">
        <w:rPr>
          <w:rFonts w:ascii="Calibri" w:hAnsi="Calibri"/>
          <w:sz w:val="22"/>
          <w:szCs w:val="22"/>
        </w:rPr>
        <w:t>inancijsk</w:t>
      </w:r>
      <w:r w:rsidR="00CA3181">
        <w:rPr>
          <w:rFonts w:ascii="Calibri" w:hAnsi="Calibri"/>
          <w:sz w:val="22"/>
          <w:szCs w:val="22"/>
        </w:rPr>
        <w:t>i</w:t>
      </w:r>
      <w:r w:rsidR="00EC1922" w:rsidRPr="00693C47">
        <w:rPr>
          <w:rFonts w:ascii="Calibri" w:hAnsi="Calibri"/>
          <w:sz w:val="22"/>
          <w:szCs w:val="22"/>
        </w:rPr>
        <w:t xml:space="preserve"> plan za 202</w:t>
      </w:r>
      <w:r w:rsidR="00F24785">
        <w:rPr>
          <w:rFonts w:ascii="Calibri" w:hAnsi="Calibri"/>
          <w:sz w:val="22"/>
          <w:szCs w:val="22"/>
        </w:rPr>
        <w:t>4</w:t>
      </w:r>
      <w:r w:rsidR="00176F0D" w:rsidRPr="00693C47">
        <w:rPr>
          <w:rFonts w:ascii="Calibri" w:hAnsi="Calibri"/>
          <w:sz w:val="22"/>
          <w:szCs w:val="22"/>
        </w:rPr>
        <w:t>. godinu u ukupno</w:t>
      </w:r>
      <w:r w:rsidR="00367B21" w:rsidRPr="00693C47">
        <w:rPr>
          <w:rFonts w:ascii="Calibri" w:hAnsi="Calibri"/>
          <w:sz w:val="22"/>
          <w:szCs w:val="22"/>
        </w:rPr>
        <w:t xml:space="preserve">m iznosu od </w:t>
      </w:r>
      <w:r w:rsidR="00F24785">
        <w:rPr>
          <w:rFonts w:ascii="Calibri" w:hAnsi="Calibri" w:cs="Calibri"/>
          <w:sz w:val="22"/>
          <w:szCs w:val="22"/>
        </w:rPr>
        <w:t>2.468.283,00</w:t>
      </w:r>
      <w:r w:rsidR="004E5B2F">
        <w:rPr>
          <w:rFonts w:ascii="Calibri" w:hAnsi="Calibri" w:cs="Calibri"/>
          <w:sz w:val="22"/>
          <w:szCs w:val="22"/>
        </w:rPr>
        <w:t xml:space="preserve"> </w:t>
      </w:r>
      <w:r w:rsidR="00C9177D">
        <w:rPr>
          <w:rFonts w:ascii="Calibri" w:hAnsi="Calibri" w:cs="Calibri"/>
          <w:sz w:val="22"/>
          <w:szCs w:val="22"/>
        </w:rPr>
        <w:t>€</w:t>
      </w:r>
      <w:r w:rsidR="00CA3181">
        <w:rPr>
          <w:rFonts w:ascii="Calibri" w:hAnsi="Calibri"/>
          <w:sz w:val="22"/>
          <w:szCs w:val="22"/>
        </w:rPr>
        <w:t>:</w:t>
      </w:r>
    </w:p>
    <w:p w14:paraId="17CD9AA0" w14:textId="77777777" w:rsidR="00346851" w:rsidRPr="00693C47" w:rsidRDefault="00346851" w:rsidP="00084BDA">
      <w:pPr>
        <w:spacing w:after="0" w:line="276" w:lineRule="auto"/>
        <w:jc w:val="both"/>
        <w:rPr>
          <w:rFonts w:ascii="Calibri" w:hAnsi="Calibri"/>
          <w:sz w:val="22"/>
          <w:szCs w:val="22"/>
        </w:rPr>
      </w:pPr>
    </w:p>
    <w:tbl>
      <w:tblPr>
        <w:tblStyle w:val="GridTable3"/>
        <w:tblW w:w="0" w:type="auto"/>
        <w:jc w:val="center"/>
        <w:tblLook w:val="04A0" w:firstRow="1" w:lastRow="0" w:firstColumn="1" w:lastColumn="0" w:noHBand="0" w:noVBand="1"/>
      </w:tblPr>
      <w:tblGrid>
        <w:gridCol w:w="5814"/>
        <w:gridCol w:w="2403"/>
      </w:tblGrid>
      <w:tr w:rsidR="0091552C" w:rsidRPr="00693C47" w14:paraId="17CD9AA2" w14:textId="77777777" w:rsidTr="0091552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217" w:type="dxa"/>
            <w:gridSpan w:val="2"/>
          </w:tcPr>
          <w:p w14:paraId="17CD9AA1" w14:textId="6F08DD30" w:rsidR="0091552C" w:rsidRPr="00693C47" w:rsidRDefault="0091552C" w:rsidP="00EB70E6">
            <w:pPr>
              <w:spacing w:line="276" w:lineRule="auto"/>
              <w:jc w:val="center"/>
              <w:rPr>
                <w:rFonts w:ascii="Calibri" w:hAnsi="Calibri"/>
                <w:i w:val="0"/>
                <w:sz w:val="22"/>
                <w:szCs w:val="22"/>
              </w:rPr>
            </w:pPr>
            <w:r w:rsidRPr="00693C47">
              <w:rPr>
                <w:rFonts w:ascii="Calibri" w:hAnsi="Calibri"/>
                <w:i w:val="0"/>
                <w:sz w:val="22"/>
                <w:szCs w:val="22"/>
              </w:rPr>
              <w:t>IZVORI FINANCIRANJA ZA 202</w:t>
            </w:r>
            <w:r w:rsidR="00F24785">
              <w:rPr>
                <w:rFonts w:ascii="Calibri" w:hAnsi="Calibri"/>
                <w:i w:val="0"/>
                <w:sz w:val="22"/>
                <w:szCs w:val="22"/>
              </w:rPr>
              <w:t>4</w:t>
            </w:r>
            <w:r w:rsidRPr="00693C47">
              <w:rPr>
                <w:rFonts w:ascii="Calibri" w:hAnsi="Calibri"/>
                <w:i w:val="0"/>
                <w:sz w:val="22"/>
                <w:szCs w:val="22"/>
              </w:rPr>
              <w:t>. GODINU</w:t>
            </w:r>
            <w:r w:rsidR="00F24785">
              <w:rPr>
                <w:rFonts w:ascii="Calibri" w:hAnsi="Calibri"/>
                <w:i w:val="0"/>
                <w:sz w:val="22"/>
                <w:szCs w:val="22"/>
              </w:rPr>
              <w:t xml:space="preserve"> (</w:t>
            </w:r>
            <w:r w:rsidR="00F24785">
              <w:rPr>
                <w:rFonts w:ascii="Calibri" w:hAnsi="Calibri" w:cs="Calibri"/>
                <w:i w:val="0"/>
                <w:sz w:val="22"/>
                <w:szCs w:val="22"/>
              </w:rPr>
              <w:t>€</w:t>
            </w:r>
            <w:r w:rsidR="00F24785">
              <w:rPr>
                <w:rFonts w:ascii="Calibri" w:hAnsi="Calibri"/>
                <w:i w:val="0"/>
                <w:sz w:val="22"/>
                <w:szCs w:val="22"/>
              </w:rPr>
              <w:t>)</w:t>
            </w:r>
          </w:p>
        </w:tc>
      </w:tr>
      <w:tr w:rsidR="0091552C" w:rsidRPr="00693C47" w14:paraId="17CD9AA5"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3"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OPĆI PRIHODI I PRIMICI (GRAD ŠIBENIK)</w:t>
            </w:r>
          </w:p>
        </w:tc>
        <w:tc>
          <w:tcPr>
            <w:tcW w:w="2403" w:type="dxa"/>
          </w:tcPr>
          <w:p w14:paraId="17CD9AA4" w14:textId="61B7896A" w:rsidR="0091552C" w:rsidRPr="00693C47" w:rsidRDefault="00F24785"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1.299.180,00</w:t>
            </w:r>
          </w:p>
        </w:tc>
      </w:tr>
      <w:tr w:rsidR="0091552C" w:rsidRPr="00693C47" w14:paraId="17CD9AA8"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6"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DECENTRALIZIRANA SREDSTVA</w:t>
            </w:r>
          </w:p>
        </w:tc>
        <w:tc>
          <w:tcPr>
            <w:tcW w:w="2403" w:type="dxa"/>
          </w:tcPr>
          <w:p w14:paraId="17CD9AA7" w14:textId="0C7EFB25" w:rsidR="0091552C" w:rsidRPr="00693C47" w:rsidRDefault="00F24785"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1.075.973,00</w:t>
            </w:r>
          </w:p>
        </w:tc>
      </w:tr>
      <w:tr w:rsidR="0091552C" w:rsidRPr="00693C47" w14:paraId="17CD9AAB"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9"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VLASTITI PRIHODI</w:t>
            </w:r>
          </w:p>
        </w:tc>
        <w:tc>
          <w:tcPr>
            <w:tcW w:w="2403" w:type="dxa"/>
          </w:tcPr>
          <w:p w14:paraId="17CD9AAA" w14:textId="31A4ABA0" w:rsidR="0091552C" w:rsidRPr="00693C47" w:rsidRDefault="00F24785"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74.030,00</w:t>
            </w:r>
          </w:p>
        </w:tc>
      </w:tr>
      <w:tr w:rsidR="0091552C" w:rsidRPr="00693C47" w14:paraId="17CD9AAE"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C"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POMOĆI</w:t>
            </w:r>
          </w:p>
        </w:tc>
        <w:tc>
          <w:tcPr>
            <w:tcW w:w="2403" w:type="dxa"/>
          </w:tcPr>
          <w:p w14:paraId="17CD9AAD" w14:textId="1944A0E8" w:rsidR="0091552C" w:rsidRPr="00693C47" w:rsidRDefault="00F24785"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6.000,00</w:t>
            </w:r>
          </w:p>
        </w:tc>
      </w:tr>
      <w:tr w:rsidR="0091552C" w:rsidRPr="00693C47" w14:paraId="17CD9AB1"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AF"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OSTALI PRIHODI ZA POSEBNE NAMJENE</w:t>
            </w:r>
          </w:p>
        </w:tc>
        <w:tc>
          <w:tcPr>
            <w:tcW w:w="2403" w:type="dxa"/>
          </w:tcPr>
          <w:p w14:paraId="17CD9AB0" w14:textId="4CEA0F1C" w:rsidR="0091552C" w:rsidRPr="00693C47" w:rsidRDefault="00F24785"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3.000,00</w:t>
            </w:r>
          </w:p>
        </w:tc>
      </w:tr>
      <w:tr w:rsidR="0091552C" w:rsidRPr="00693C47" w14:paraId="17CD9AB4"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B2"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POMOĆI IZ DRŽAVNOG PRORAČUNA</w:t>
            </w:r>
          </w:p>
        </w:tc>
        <w:tc>
          <w:tcPr>
            <w:tcW w:w="2403" w:type="dxa"/>
          </w:tcPr>
          <w:p w14:paraId="17CD9AB3" w14:textId="2E5810FF" w:rsidR="0091552C" w:rsidRPr="00693C47" w:rsidRDefault="00F24785"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Pr>
                <w:rFonts w:ascii="Calibri" w:hAnsi="Calibri"/>
                <w:sz w:val="22"/>
                <w:szCs w:val="22"/>
              </w:rPr>
              <w:t>6.600,00</w:t>
            </w:r>
          </w:p>
        </w:tc>
      </w:tr>
      <w:tr w:rsidR="0091552C" w:rsidRPr="00693C47" w14:paraId="17CD9ABA"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B8" w14:textId="77777777" w:rsidR="0091552C" w:rsidRPr="00693C47" w:rsidRDefault="0091552C" w:rsidP="00EB70E6">
            <w:pPr>
              <w:spacing w:line="276" w:lineRule="auto"/>
              <w:jc w:val="both"/>
              <w:rPr>
                <w:rFonts w:ascii="Calibri" w:hAnsi="Calibri"/>
                <w:sz w:val="22"/>
                <w:szCs w:val="22"/>
              </w:rPr>
            </w:pPr>
            <w:r w:rsidRPr="00693C47">
              <w:rPr>
                <w:rFonts w:ascii="Calibri" w:hAnsi="Calibri"/>
                <w:sz w:val="22"/>
                <w:szCs w:val="22"/>
              </w:rPr>
              <w:t>NAKNADE S NASLOVA OSIGURANJA</w:t>
            </w:r>
          </w:p>
        </w:tc>
        <w:tc>
          <w:tcPr>
            <w:tcW w:w="2403" w:type="dxa"/>
          </w:tcPr>
          <w:p w14:paraId="17CD9AB9" w14:textId="00E1BB43" w:rsidR="0091552C" w:rsidRPr="00693C47" w:rsidRDefault="00F24785"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1.000,00</w:t>
            </w:r>
          </w:p>
        </w:tc>
      </w:tr>
      <w:tr w:rsidR="0091552C" w:rsidRPr="00693C47" w14:paraId="17CD9ABD"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17CD9ABB" w14:textId="77777777" w:rsidR="0091552C" w:rsidRPr="00693C47" w:rsidRDefault="0091552C" w:rsidP="00EB70E6">
            <w:pPr>
              <w:spacing w:line="276" w:lineRule="auto"/>
              <w:jc w:val="both"/>
              <w:rPr>
                <w:rFonts w:ascii="Calibri" w:hAnsi="Calibri"/>
                <w:b/>
                <w:sz w:val="22"/>
                <w:szCs w:val="22"/>
              </w:rPr>
            </w:pPr>
            <w:r w:rsidRPr="00693C47">
              <w:rPr>
                <w:rFonts w:ascii="Calibri" w:hAnsi="Calibri"/>
                <w:b/>
                <w:sz w:val="22"/>
                <w:szCs w:val="22"/>
              </w:rPr>
              <w:t>UKUPNO:</w:t>
            </w:r>
          </w:p>
        </w:tc>
        <w:tc>
          <w:tcPr>
            <w:tcW w:w="2403" w:type="dxa"/>
          </w:tcPr>
          <w:p w14:paraId="17CD9ABC" w14:textId="517CF002" w:rsidR="0091552C" w:rsidRPr="00693C47" w:rsidRDefault="00F24785"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2"/>
                <w:szCs w:val="22"/>
              </w:rPr>
            </w:pPr>
            <w:r>
              <w:rPr>
                <w:rFonts w:ascii="Calibri" w:hAnsi="Calibri"/>
                <w:b/>
                <w:sz w:val="22"/>
                <w:szCs w:val="22"/>
              </w:rPr>
              <w:t>2.465.783,00</w:t>
            </w:r>
          </w:p>
        </w:tc>
      </w:tr>
      <w:tr w:rsidR="002B20D9" w:rsidRPr="002B20D9" w14:paraId="1952F957" w14:textId="77777777" w:rsidTr="00915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4" w:type="dxa"/>
          </w:tcPr>
          <w:p w14:paraId="686468E1" w14:textId="23BB33B2" w:rsidR="002B20D9" w:rsidRPr="002B20D9" w:rsidRDefault="002B20D9" w:rsidP="00EB70E6">
            <w:pPr>
              <w:spacing w:line="276" w:lineRule="auto"/>
              <w:jc w:val="both"/>
              <w:rPr>
                <w:rFonts w:ascii="Calibri" w:hAnsi="Calibri"/>
                <w:bCs/>
                <w:sz w:val="22"/>
                <w:szCs w:val="22"/>
              </w:rPr>
            </w:pPr>
            <w:r>
              <w:rPr>
                <w:rFonts w:ascii="Calibri" w:hAnsi="Calibri"/>
                <w:bCs/>
                <w:sz w:val="22"/>
                <w:szCs w:val="22"/>
              </w:rPr>
              <w:t>VIŠAK PRIHODA POSLOVANJA IZ 202</w:t>
            </w:r>
            <w:r w:rsidR="00F24785">
              <w:rPr>
                <w:rFonts w:ascii="Calibri" w:hAnsi="Calibri"/>
                <w:bCs/>
                <w:sz w:val="22"/>
                <w:szCs w:val="22"/>
              </w:rPr>
              <w:t>3</w:t>
            </w:r>
            <w:r>
              <w:rPr>
                <w:rFonts w:ascii="Calibri" w:hAnsi="Calibri"/>
                <w:bCs/>
                <w:sz w:val="22"/>
                <w:szCs w:val="22"/>
              </w:rPr>
              <w:t>. (9</w:t>
            </w:r>
            <w:r w:rsidR="00F13AC7">
              <w:rPr>
                <w:rFonts w:ascii="Calibri" w:hAnsi="Calibri"/>
                <w:bCs/>
                <w:sz w:val="22"/>
                <w:szCs w:val="22"/>
              </w:rPr>
              <w:t>3</w:t>
            </w:r>
            <w:r>
              <w:rPr>
                <w:rFonts w:ascii="Calibri" w:hAnsi="Calibri"/>
                <w:bCs/>
                <w:sz w:val="22"/>
                <w:szCs w:val="22"/>
              </w:rPr>
              <w:t>)</w:t>
            </w:r>
          </w:p>
        </w:tc>
        <w:tc>
          <w:tcPr>
            <w:tcW w:w="2403" w:type="dxa"/>
          </w:tcPr>
          <w:p w14:paraId="6F187BD1" w14:textId="7231DD58" w:rsidR="002B20D9" w:rsidRPr="002B20D9" w:rsidRDefault="00F24785" w:rsidP="00EB70E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sz w:val="22"/>
                <w:szCs w:val="22"/>
              </w:rPr>
            </w:pPr>
            <w:r>
              <w:rPr>
                <w:rFonts w:ascii="Calibri" w:hAnsi="Calibri"/>
                <w:bCs/>
                <w:sz w:val="22"/>
                <w:szCs w:val="22"/>
              </w:rPr>
              <w:t>2.500,00</w:t>
            </w:r>
          </w:p>
        </w:tc>
      </w:tr>
      <w:tr w:rsidR="002B20D9" w:rsidRPr="00693C47" w14:paraId="13B0F932" w14:textId="77777777" w:rsidTr="0091552C">
        <w:trPr>
          <w:jc w:val="center"/>
        </w:trPr>
        <w:tc>
          <w:tcPr>
            <w:cnfStyle w:val="001000000000" w:firstRow="0" w:lastRow="0" w:firstColumn="1" w:lastColumn="0" w:oddVBand="0" w:evenVBand="0" w:oddHBand="0" w:evenHBand="0" w:firstRowFirstColumn="0" w:firstRowLastColumn="0" w:lastRowFirstColumn="0" w:lastRowLastColumn="0"/>
            <w:tcW w:w="5814" w:type="dxa"/>
          </w:tcPr>
          <w:p w14:paraId="4B7C1F1F" w14:textId="1EB1379C" w:rsidR="002B20D9" w:rsidRPr="002B20D9" w:rsidRDefault="002B20D9" w:rsidP="00EB70E6">
            <w:pPr>
              <w:spacing w:line="276" w:lineRule="auto"/>
              <w:jc w:val="both"/>
              <w:rPr>
                <w:rFonts w:ascii="Calibri" w:hAnsi="Calibri"/>
                <w:b/>
                <w:sz w:val="22"/>
                <w:szCs w:val="22"/>
              </w:rPr>
            </w:pPr>
            <w:r>
              <w:rPr>
                <w:rFonts w:ascii="Calibri" w:hAnsi="Calibri"/>
                <w:b/>
                <w:sz w:val="22"/>
                <w:szCs w:val="22"/>
              </w:rPr>
              <w:t>UKUPNO:</w:t>
            </w:r>
          </w:p>
        </w:tc>
        <w:tc>
          <w:tcPr>
            <w:tcW w:w="2403" w:type="dxa"/>
          </w:tcPr>
          <w:p w14:paraId="73C2CFF6" w14:textId="34793DDC" w:rsidR="002B20D9" w:rsidRDefault="00F24785" w:rsidP="00EB70E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b/>
                <w:sz w:val="22"/>
                <w:szCs w:val="22"/>
              </w:rPr>
            </w:pPr>
            <w:r>
              <w:rPr>
                <w:rFonts w:ascii="Calibri" w:hAnsi="Calibri"/>
                <w:b/>
                <w:sz w:val="22"/>
                <w:szCs w:val="22"/>
              </w:rPr>
              <w:t>2.468.283,00</w:t>
            </w:r>
          </w:p>
        </w:tc>
      </w:tr>
    </w:tbl>
    <w:p w14:paraId="17CD9ABE" w14:textId="77777777" w:rsidR="00346851" w:rsidRPr="00693C47" w:rsidRDefault="00346851" w:rsidP="00084BDA">
      <w:pPr>
        <w:spacing w:after="0" w:line="276" w:lineRule="auto"/>
        <w:jc w:val="both"/>
        <w:rPr>
          <w:rFonts w:ascii="Calibri" w:hAnsi="Calibri"/>
          <w:sz w:val="22"/>
          <w:szCs w:val="22"/>
        </w:rPr>
      </w:pPr>
    </w:p>
    <w:p w14:paraId="17CD9AC0" w14:textId="77777777" w:rsidR="001A0EAD" w:rsidRPr="00693C47" w:rsidRDefault="001A0EAD" w:rsidP="00084BDA">
      <w:pPr>
        <w:spacing w:after="0" w:line="276" w:lineRule="auto"/>
        <w:jc w:val="both"/>
        <w:rPr>
          <w:rFonts w:ascii="Calibri" w:hAnsi="Calibri"/>
          <w:sz w:val="22"/>
          <w:szCs w:val="22"/>
        </w:rPr>
      </w:pPr>
    </w:p>
    <w:p w14:paraId="17CD9AC1" w14:textId="5C828A1B" w:rsidR="001A0EAD" w:rsidRPr="00693C47" w:rsidRDefault="007B001E" w:rsidP="00084BDA">
      <w:pPr>
        <w:spacing w:after="0" w:line="276" w:lineRule="auto"/>
        <w:jc w:val="both"/>
        <w:rPr>
          <w:rFonts w:ascii="Calibri" w:hAnsi="Calibri"/>
          <w:sz w:val="22"/>
          <w:szCs w:val="22"/>
        </w:rPr>
      </w:pPr>
      <w:r w:rsidRPr="00693C47">
        <w:rPr>
          <w:rFonts w:ascii="Calibri" w:hAnsi="Calibri"/>
          <w:sz w:val="22"/>
          <w:szCs w:val="22"/>
        </w:rPr>
        <w:t xml:space="preserve">Vatrogasno vijeće Javne vatrogasne postrojbe grada Šibenika, na sjednici održanoj </w:t>
      </w:r>
      <w:r w:rsidR="00CA3181">
        <w:rPr>
          <w:rFonts w:ascii="Calibri" w:hAnsi="Calibri"/>
          <w:sz w:val="22"/>
          <w:szCs w:val="22"/>
        </w:rPr>
        <w:t>28</w:t>
      </w:r>
      <w:r w:rsidRPr="00693C47">
        <w:rPr>
          <w:rFonts w:ascii="Calibri" w:hAnsi="Calibri"/>
          <w:sz w:val="22"/>
          <w:szCs w:val="22"/>
        </w:rPr>
        <w:t xml:space="preserve">. </w:t>
      </w:r>
      <w:r w:rsidR="00CA3181">
        <w:rPr>
          <w:rFonts w:ascii="Calibri" w:hAnsi="Calibri"/>
          <w:sz w:val="22"/>
          <w:szCs w:val="22"/>
        </w:rPr>
        <w:t>prosinca</w:t>
      </w:r>
      <w:r w:rsidRPr="00693C47">
        <w:rPr>
          <w:rFonts w:ascii="Calibri" w:hAnsi="Calibri"/>
          <w:sz w:val="22"/>
          <w:szCs w:val="22"/>
        </w:rPr>
        <w:t xml:space="preserve"> 202</w:t>
      </w:r>
      <w:r w:rsidR="00761E6A">
        <w:rPr>
          <w:rFonts w:ascii="Calibri" w:hAnsi="Calibri"/>
          <w:sz w:val="22"/>
          <w:szCs w:val="22"/>
        </w:rPr>
        <w:t>3</w:t>
      </w:r>
      <w:r w:rsidRPr="00693C47">
        <w:rPr>
          <w:rFonts w:ascii="Calibri" w:hAnsi="Calibri"/>
          <w:sz w:val="22"/>
          <w:szCs w:val="22"/>
        </w:rPr>
        <w:t xml:space="preserve">. godine, a na temelju članka </w:t>
      </w:r>
      <w:r w:rsidRPr="00761E6A">
        <w:rPr>
          <w:rFonts w:ascii="Calibri" w:hAnsi="Calibri"/>
          <w:sz w:val="22"/>
          <w:szCs w:val="22"/>
        </w:rPr>
        <w:t>16. Statuta Javne vatrogasne postrojbe (</w:t>
      </w:r>
      <w:r w:rsidR="00761E6A" w:rsidRPr="00761E6A">
        <w:rPr>
          <w:rFonts w:ascii="Calibri" w:hAnsi="Calibri"/>
          <w:sz w:val="22"/>
          <w:szCs w:val="22"/>
        </w:rPr>
        <w:t>K</w:t>
      </w:r>
      <w:r w:rsidR="00761E6A" w:rsidRPr="00761E6A">
        <w:rPr>
          <w:color w:val="000000"/>
          <w:sz w:val="22"/>
          <w:szCs w:val="22"/>
        </w:rPr>
        <w:t>LASA: 007-01/23-02/01</w:t>
      </w:r>
      <w:r w:rsidRPr="00761E6A">
        <w:rPr>
          <w:rFonts w:ascii="Calibri" w:hAnsi="Calibri"/>
          <w:sz w:val="22"/>
          <w:szCs w:val="22"/>
        </w:rPr>
        <w:t xml:space="preserve">, URBROJ: </w:t>
      </w:r>
      <w:r w:rsidR="00761E6A" w:rsidRPr="00761E6A">
        <w:rPr>
          <w:color w:val="000000"/>
          <w:sz w:val="22"/>
          <w:szCs w:val="22"/>
        </w:rPr>
        <w:t xml:space="preserve">2182-1-55-03-23-1 </w:t>
      </w:r>
      <w:r w:rsidRPr="00761E6A">
        <w:rPr>
          <w:rFonts w:ascii="Calibri" w:hAnsi="Calibri"/>
          <w:sz w:val="22"/>
          <w:szCs w:val="22"/>
        </w:rPr>
        <w:t xml:space="preserve">od </w:t>
      </w:r>
      <w:r w:rsidR="00761E6A" w:rsidRPr="00761E6A">
        <w:rPr>
          <w:rFonts w:ascii="Calibri" w:hAnsi="Calibri"/>
          <w:sz w:val="22"/>
          <w:szCs w:val="22"/>
        </w:rPr>
        <w:t>23</w:t>
      </w:r>
      <w:r w:rsidRPr="00761E6A">
        <w:rPr>
          <w:rFonts w:ascii="Calibri" w:hAnsi="Calibri"/>
          <w:sz w:val="22"/>
          <w:szCs w:val="22"/>
        </w:rPr>
        <w:t xml:space="preserve">. </w:t>
      </w:r>
      <w:r w:rsidR="00761E6A" w:rsidRPr="00761E6A">
        <w:rPr>
          <w:rFonts w:ascii="Calibri" w:hAnsi="Calibri"/>
          <w:sz w:val="22"/>
          <w:szCs w:val="22"/>
        </w:rPr>
        <w:t>lipnja</w:t>
      </w:r>
      <w:r w:rsidRPr="00761E6A">
        <w:rPr>
          <w:rFonts w:ascii="Calibri" w:hAnsi="Calibri"/>
          <w:sz w:val="22"/>
          <w:szCs w:val="22"/>
        </w:rPr>
        <w:t xml:space="preserve"> 202</w:t>
      </w:r>
      <w:r w:rsidR="00761E6A" w:rsidRPr="00761E6A">
        <w:rPr>
          <w:rFonts w:ascii="Calibri" w:hAnsi="Calibri"/>
          <w:sz w:val="22"/>
          <w:szCs w:val="22"/>
        </w:rPr>
        <w:t>3</w:t>
      </w:r>
      <w:r w:rsidRPr="00761E6A">
        <w:rPr>
          <w:rFonts w:ascii="Calibri" w:hAnsi="Calibri"/>
          <w:sz w:val="22"/>
          <w:szCs w:val="22"/>
        </w:rPr>
        <w:t>.)</w:t>
      </w:r>
      <w:r w:rsidRPr="00693C47">
        <w:rPr>
          <w:rFonts w:ascii="Calibri" w:hAnsi="Calibri"/>
          <w:sz w:val="22"/>
          <w:szCs w:val="22"/>
        </w:rPr>
        <w:t xml:space="preserve"> usvaja </w:t>
      </w:r>
      <w:r w:rsidR="00CA3181">
        <w:rPr>
          <w:rFonts w:ascii="Calibri" w:hAnsi="Calibri"/>
          <w:sz w:val="22"/>
          <w:szCs w:val="22"/>
        </w:rPr>
        <w:t>Financijski plan</w:t>
      </w:r>
      <w:r w:rsidRPr="00693C47">
        <w:rPr>
          <w:rFonts w:ascii="Calibri" w:hAnsi="Calibri"/>
          <w:sz w:val="22"/>
          <w:szCs w:val="22"/>
        </w:rPr>
        <w:t xml:space="preserve"> za 202</w:t>
      </w:r>
      <w:r w:rsidR="00761E6A">
        <w:rPr>
          <w:rFonts w:ascii="Calibri" w:hAnsi="Calibri"/>
          <w:sz w:val="22"/>
          <w:szCs w:val="22"/>
        </w:rPr>
        <w:t>4</w:t>
      </w:r>
      <w:r w:rsidRPr="00693C47">
        <w:rPr>
          <w:rFonts w:ascii="Calibri" w:hAnsi="Calibri"/>
          <w:sz w:val="22"/>
          <w:szCs w:val="22"/>
        </w:rPr>
        <w:t>. godinu, s obrazloženjem i projekcijama za 202</w:t>
      </w:r>
      <w:r w:rsidR="00761E6A">
        <w:rPr>
          <w:rFonts w:ascii="Calibri" w:hAnsi="Calibri"/>
          <w:sz w:val="22"/>
          <w:szCs w:val="22"/>
        </w:rPr>
        <w:t>5</w:t>
      </w:r>
      <w:r w:rsidRPr="00693C47">
        <w:rPr>
          <w:rFonts w:ascii="Calibri" w:hAnsi="Calibri"/>
          <w:sz w:val="22"/>
          <w:szCs w:val="22"/>
        </w:rPr>
        <w:t>. i 202</w:t>
      </w:r>
      <w:r w:rsidR="00761E6A">
        <w:rPr>
          <w:rFonts w:ascii="Calibri" w:hAnsi="Calibri"/>
          <w:sz w:val="22"/>
          <w:szCs w:val="22"/>
        </w:rPr>
        <w:t>6</w:t>
      </w:r>
      <w:r w:rsidRPr="00693C47">
        <w:rPr>
          <w:rFonts w:ascii="Calibri" w:hAnsi="Calibri"/>
          <w:sz w:val="22"/>
          <w:szCs w:val="22"/>
        </w:rPr>
        <w:t>. godinu</w:t>
      </w:r>
      <w:r w:rsidR="00C9177D">
        <w:rPr>
          <w:rFonts w:ascii="Calibri" w:hAnsi="Calibri"/>
          <w:sz w:val="22"/>
          <w:szCs w:val="22"/>
        </w:rPr>
        <w:t xml:space="preserve">, na razini skupine računskog plana, dok se plan na razini odjeljka koristi kao dodatni podatak potreban za interpretaciju prijedloga od strane Grada Šibenika, Upravnog odjela za financije, sukladno zahtjevima iz Uputa za izradu </w:t>
      </w:r>
      <w:r w:rsidR="00761E6A">
        <w:rPr>
          <w:rFonts w:ascii="Calibri" w:hAnsi="Calibri"/>
          <w:sz w:val="22"/>
          <w:szCs w:val="22"/>
        </w:rPr>
        <w:t>i dostavu prijedloga financijskih planova proračunskih korisnika za razdoblje 2024.-2026. (KLASA: 4001-01/23-01/14, URBROJ: 2182-01-06-23-1 od 19.10.2023.)</w:t>
      </w:r>
      <w:r w:rsidR="00C9177D">
        <w:rPr>
          <w:rFonts w:ascii="Calibri" w:hAnsi="Calibri"/>
          <w:sz w:val="22"/>
          <w:szCs w:val="22"/>
        </w:rPr>
        <w:t xml:space="preserve"> Grada Šibenika.</w:t>
      </w:r>
    </w:p>
    <w:p w14:paraId="71B80A07" w14:textId="3C65A17C" w:rsidR="007B001E" w:rsidRPr="00693C47" w:rsidRDefault="007B001E" w:rsidP="00084BDA">
      <w:pPr>
        <w:spacing w:after="0" w:line="276" w:lineRule="auto"/>
        <w:jc w:val="both"/>
        <w:rPr>
          <w:rFonts w:ascii="Calibri" w:hAnsi="Calibri"/>
          <w:sz w:val="22"/>
          <w:szCs w:val="22"/>
        </w:rPr>
      </w:pPr>
    </w:p>
    <w:p w14:paraId="478E812E" w14:textId="4F1BDEBB" w:rsidR="007B001E" w:rsidRPr="00752B88" w:rsidRDefault="007B001E" w:rsidP="007B001E">
      <w:pPr>
        <w:spacing w:after="0" w:line="276" w:lineRule="auto"/>
        <w:jc w:val="both"/>
        <w:rPr>
          <w:rFonts w:ascii="Calibri" w:hAnsi="Calibri"/>
          <w:sz w:val="22"/>
          <w:szCs w:val="22"/>
        </w:rPr>
      </w:pPr>
      <w:r w:rsidRPr="00752B88">
        <w:rPr>
          <w:rFonts w:ascii="Calibri" w:hAnsi="Calibri"/>
          <w:sz w:val="22"/>
          <w:szCs w:val="22"/>
        </w:rPr>
        <w:t>KLASA: 400-0</w:t>
      </w:r>
      <w:r w:rsidR="00B20910">
        <w:rPr>
          <w:rFonts w:ascii="Calibri" w:hAnsi="Calibri"/>
          <w:sz w:val="22"/>
          <w:szCs w:val="22"/>
        </w:rPr>
        <w:t>2</w:t>
      </w:r>
      <w:r w:rsidRPr="00752B88">
        <w:rPr>
          <w:rFonts w:ascii="Calibri" w:hAnsi="Calibri"/>
          <w:sz w:val="22"/>
          <w:szCs w:val="22"/>
        </w:rPr>
        <w:t>/2</w:t>
      </w:r>
      <w:r w:rsidR="00761E6A">
        <w:rPr>
          <w:rFonts w:ascii="Calibri" w:hAnsi="Calibri"/>
          <w:sz w:val="22"/>
          <w:szCs w:val="22"/>
        </w:rPr>
        <w:t>3</w:t>
      </w:r>
      <w:r w:rsidRPr="00752B88">
        <w:rPr>
          <w:rFonts w:ascii="Calibri" w:hAnsi="Calibri"/>
          <w:sz w:val="22"/>
          <w:szCs w:val="22"/>
        </w:rPr>
        <w:t>-01/</w:t>
      </w:r>
      <w:r w:rsidR="00D26015">
        <w:rPr>
          <w:rFonts w:ascii="Calibri" w:hAnsi="Calibri"/>
          <w:sz w:val="22"/>
          <w:szCs w:val="22"/>
        </w:rPr>
        <w:t>02</w:t>
      </w:r>
    </w:p>
    <w:p w14:paraId="40FE9123" w14:textId="7B3C87DE" w:rsidR="007B001E" w:rsidRPr="00752B88" w:rsidRDefault="007B001E" w:rsidP="007B001E">
      <w:pPr>
        <w:spacing w:after="0" w:line="276" w:lineRule="auto"/>
        <w:jc w:val="both"/>
        <w:rPr>
          <w:rFonts w:ascii="Calibri" w:hAnsi="Calibri"/>
          <w:sz w:val="22"/>
          <w:szCs w:val="22"/>
        </w:rPr>
      </w:pPr>
      <w:r w:rsidRPr="00752B88">
        <w:rPr>
          <w:rFonts w:ascii="Calibri" w:hAnsi="Calibri"/>
          <w:sz w:val="22"/>
          <w:szCs w:val="22"/>
        </w:rPr>
        <w:t>URBROJ: 2182</w:t>
      </w:r>
      <w:r w:rsidR="00752B88" w:rsidRPr="00752B88">
        <w:rPr>
          <w:rFonts w:ascii="Calibri" w:hAnsi="Calibri"/>
          <w:sz w:val="22"/>
          <w:szCs w:val="22"/>
        </w:rPr>
        <w:t>-</w:t>
      </w:r>
      <w:r w:rsidRPr="00752B88">
        <w:rPr>
          <w:rFonts w:ascii="Calibri" w:hAnsi="Calibri"/>
          <w:sz w:val="22"/>
          <w:szCs w:val="22"/>
        </w:rPr>
        <w:t>1-</w:t>
      </w:r>
      <w:r w:rsidR="00752B88" w:rsidRPr="00752B88">
        <w:rPr>
          <w:rFonts w:ascii="Calibri" w:hAnsi="Calibri"/>
          <w:sz w:val="22"/>
          <w:szCs w:val="22"/>
        </w:rPr>
        <w:t>55</w:t>
      </w:r>
      <w:r w:rsidRPr="00752B88">
        <w:rPr>
          <w:rFonts w:ascii="Calibri" w:hAnsi="Calibri"/>
          <w:sz w:val="22"/>
          <w:szCs w:val="22"/>
        </w:rPr>
        <w:t>-03-2</w:t>
      </w:r>
      <w:r w:rsidR="00761E6A">
        <w:rPr>
          <w:rFonts w:ascii="Calibri" w:hAnsi="Calibri"/>
          <w:sz w:val="22"/>
          <w:szCs w:val="22"/>
        </w:rPr>
        <w:t>3</w:t>
      </w:r>
      <w:r w:rsidRPr="00752B88">
        <w:rPr>
          <w:rFonts w:ascii="Calibri" w:hAnsi="Calibri"/>
          <w:sz w:val="22"/>
          <w:szCs w:val="22"/>
        </w:rPr>
        <w:t>-</w:t>
      </w:r>
      <w:r w:rsidR="00D26015">
        <w:rPr>
          <w:rFonts w:ascii="Calibri" w:hAnsi="Calibri"/>
          <w:sz w:val="22"/>
          <w:szCs w:val="22"/>
        </w:rPr>
        <w:t>4</w:t>
      </w:r>
    </w:p>
    <w:p w14:paraId="0B73E12D" w14:textId="1C29D2BA" w:rsidR="007B001E" w:rsidRPr="00752B88" w:rsidRDefault="007B001E" w:rsidP="007B001E">
      <w:pPr>
        <w:spacing w:after="0" w:line="276" w:lineRule="auto"/>
        <w:jc w:val="both"/>
        <w:rPr>
          <w:rFonts w:ascii="Calibri" w:hAnsi="Calibri"/>
          <w:sz w:val="22"/>
          <w:szCs w:val="22"/>
        </w:rPr>
      </w:pPr>
      <w:r w:rsidRPr="00752B88">
        <w:rPr>
          <w:rFonts w:ascii="Calibri" w:hAnsi="Calibri"/>
          <w:sz w:val="22"/>
          <w:szCs w:val="22"/>
        </w:rPr>
        <w:t xml:space="preserve">Šibenik, </w:t>
      </w:r>
      <w:r w:rsidR="00CA3181">
        <w:rPr>
          <w:rFonts w:ascii="Calibri" w:hAnsi="Calibri"/>
          <w:sz w:val="22"/>
          <w:szCs w:val="22"/>
        </w:rPr>
        <w:t>28</w:t>
      </w:r>
      <w:r w:rsidRPr="00752B88">
        <w:rPr>
          <w:rFonts w:ascii="Calibri" w:hAnsi="Calibri"/>
          <w:sz w:val="22"/>
          <w:szCs w:val="22"/>
        </w:rPr>
        <w:t xml:space="preserve">. </w:t>
      </w:r>
      <w:r w:rsidR="00CA3181">
        <w:rPr>
          <w:rFonts w:ascii="Calibri" w:hAnsi="Calibri"/>
          <w:sz w:val="22"/>
          <w:szCs w:val="22"/>
        </w:rPr>
        <w:t>prosinca</w:t>
      </w:r>
      <w:r w:rsidRPr="00752B88">
        <w:rPr>
          <w:rFonts w:ascii="Calibri" w:hAnsi="Calibri"/>
          <w:sz w:val="22"/>
          <w:szCs w:val="22"/>
        </w:rPr>
        <w:t xml:space="preserve"> 202</w:t>
      </w:r>
      <w:r w:rsidR="00761E6A">
        <w:rPr>
          <w:rFonts w:ascii="Calibri" w:hAnsi="Calibri"/>
          <w:sz w:val="22"/>
          <w:szCs w:val="22"/>
        </w:rPr>
        <w:t>3</w:t>
      </w:r>
      <w:r w:rsidRPr="00752B88">
        <w:rPr>
          <w:rFonts w:ascii="Calibri" w:hAnsi="Calibri"/>
          <w:sz w:val="22"/>
          <w:szCs w:val="22"/>
        </w:rPr>
        <w:t>.</w:t>
      </w:r>
    </w:p>
    <w:p w14:paraId="3C54FAC2" w14:textId="77777777" w:rsidR="007B001E" w:rsidRPr="00693C47" w:rsidRDefault="007B001E" w:rsidP="007B001E">
      <w:pPr>
        <w:spacing w:after="0" w:line="276" w:lineRule="auto"/>
        <w:jc w:val="both"/>
        <w:rPr>
          <w:rFonts w:ascii="Calibri" w:hAnsi="Calibri"/>
          <w:sz w:val="22"/>
          <w:szCs w:val="22"/>
        </w:rPr>
      </w:pPr>
    </w:p>
    <w:p w14:paraId="17CD9AC2" w14:textId="77777777" w:rsidR="00084BDA" w:rsidRPr="00693C47" w:rsidRDefault="00084BDA" w:rsidP="00620567">
      <w:pPr>
        <w:spacing w:after="0"/>
        <w:rPr>
          <w:b/>
          <w:sz w:val="22"/>
          <w:szCs w:val="22"/>
        </w:rPr>
      </w:pP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Pr="00693C47">
        <w:rPr>
          <w:sz w:val="22"/>
          <w:szCs w:val="22"/>
        </w:rPr>
        <w:tab/>
      </w:r>
      <w:r w:rsidR="00620567" w:rsidRPr="00693C47">
        <w:rPr>
          <w:b/>
          <w:sz w:val="22"/>
          <w:szCs w:val="22"/>
        </w:rPr>
        <w:t>JAVNA VATROGASNA POSTROJBA</w:t>
      </w:r>
    </w:p>
    <w:p w14:paraId="17CD9AC3" w14:textId="77777777" w:rsidR="00620567" w:rsidRPr="00693C47" w:rsidRDefault="00620567" w:rsidP="00620567">
      <w:pPr>
        <w:spacing w:after="0"/>
        <w:rPr>
          <w:b/>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GRADA ŠIBENIKA</w:t>
      </w:r>
    </w:p>
    <w:p w14:paraId="17CD9AC4" w14:textId="77777777" w:rsidR="00620567" w:rsidRPr="00693C47" w:rsidRDefault="00620567" w:rsidP="00620567">
      <w:pPr>
        <w:spacing w:after="0"/>
        <w:rPr>
          <w:b/>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w:t>
      </w:r>
      <w:r w:rsidR="008B611B" w:rsidRPr="00693C47">
        <w:rPr>
          <w:b/>
          <w:sz w:val="22"/>
          <w:szCs w:val="22"/>
        </w:rPr>
        <w:t>VATROGASNO</w:t>
      </w:r>
      <w:r w:rsidRPr="00693C47">
        <w:rPr>
          <w:b/>
          <w:sz w:val="22"/>
          <w:szCs w:val="22"/>
        </w:rPr>
        <w:t xml:space="preserve"> VIJEĆE</w:t>
      </w:r>
    </w:p>
    <w:p w14:paraId="17CD9AC5" w14:textId="77777777" w:rsidR="00620567" w:rsidRPr="00693C47" w:rsidRDefault="00620567" w:rsidP="00620567">
      <w:pPr>
        <w:spacing w:after="0"/>
        <w:rPr>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w:t>
      </w:r>
      <w:r w:rsidRPr="00693C47">
        <w:rPr>
          <w:sz w:val="22"/>
          <w:szCs w:val="22"/>
        </w:rPr>
        <w:t xml:space="preserve">    PREDSJEDNIK</w:t>
      </w:r>
    </w:p>
    <w:p w14:paraId="17CD9AC6" w14:textId="77777777" w:rsidR="00620567" w:rsidRPr="00693C47" w:rsidRDefault="00620567" w:rsidP="00620567">
      <w:pPr>
        <w:spacing w:after="0"/>
        <w:rPr>
          <w:sz w:val="22"/>
          <w:szCs w:val="22"/>
        </w:rPr>
      </w:pPr>
    </w:p>
    <w:p w14:paraId="17CD9AC7" w14:textId="77777777" w:rsidR="00084BDA" w:rsidRPr="00693C47" w:rsidRDefault="00084BDA" w:rsidP="00084BDA">
      <w:pPr>
        <w:spacing w:after="0"/>
        <w:rPr>
          <w:sz w:val="22"/>
          <w:szCs w:val="22"/>
        </w:rPr>
      </w:pP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r>
      <w:r w:rsidRPr="00693C47">
        <w:rPr>
          <w:b/>
          <w:sz w:val="22"/>
          <w:szCs w:val="22"/>
        </w:rPr>
        <w:tab/>
        <w:t xml:space="preserve">    </w:t>
      </w:r>
      <w:r w:rsidR="000573D4" w:rsidRPr="00693C47">
        <w:rPr>
          <w:b/>
          <w:sz w:val="22"/>
          <w:szCs w:val="22"/>
        </w:rPr>
        <w:t xml:space="preserve">   </w:t>
      </w:r>
      <w:r w:rsidR="00620567" w:rsidRPr="00693C47">
        <w:rPr>
          <w:b/>
          <w:sz w:val="22"/>
          <w:szCs w:val="22"/>
        </w:rPr>
        <w:tab/>
      </w:r>
      <w:r w:rsidR="000573D4" w:rsidRPr="00693C47">
        <w:rPr>
          <w:b/>
          <w:sz w:val="22"/>
          <w:szCs w:val="22"/>
        </w:rPr>
        <w:t xml:space="preserve"> </w:t>
      </w:r>
      <w:r w:rsidR="00296891" w:rsidRPr="00693C47">
        <w:rPr>
          <w:sz w:val="22"/>
          <w:szCs w:val="22"/>
        </w:rPr>
        <w:t>Tomislav Banovac</w:t>
      </w:r>
      <w:r w:rsidR="000573D4" w:rsidRPr="00693C47">
        <w:rPr>
          <w:sz w:val="22"/>
          <w:szCs w:val="22"/>
        </w:rPr>
        <w:t xml:space="preserve"> </w:t>
      </w:r>
    </w:p>
    <w:sectPr w:rsidR="00084BDA" w:rsidRPr="00693C47" w:rsidSect="00E942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AEE2" w14:textId="77777777" w:rsidR="00933A30" w:rsidRDefault="00933A30" w:rsidP="004A03DB">
      <w:pPr>
        <w:spacing w:after="0" w:line="240" w:lineRule="auto"/>
      </w:pPr>
      <w:r>
        <w:separator/>
      </w:r>
    </w:p>
  </w:endnote>
  <w:endnote w:type="continuationSeparator" w:id="0">
    <w:p w14:paraId="5C96138C" w14:textId="77777777" w:rsidR="00933A30" w:rsidRDefault="00933A30" w:rsidP="004A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428725"/>
      <w:docPartObj>
        <w:docPartGallery w:val="Page Numbers (Bottom of Page)"/>
        <w:docPartUnique/>
      </w:docPartObj>
    </w:sdtPr>
    <w:sdtEndPr>
      <w:rPr>
        <w:noProof/>
      </w:rPr>
    </w:sdtEndPr>
    <w:sdtContent>
      <w:p w14:paraId="4207550F" w14:textId="109E5FE2" w:rsidR="00686A34" w:rsidRDefault="00686A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CD9AE3" w14:textId="77777777" w:rsidR="00B5200F" w:rsidRDefault="00B52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D4F36" w14:textId="77777777" w:rsidR="00933A30" w:rsidRDefault="00933A30" w:rsidP="004A03DB">
      <w:pPr>
        <w:spacing w:after="0" w:line="240" w:lineRule="auto"/>
      </w:pPr>
      <w:r>
        <w:separator/>
      </w:r>
    </w:p>
  </w:footnote>
  <w:footnote w:type="continuationSeparator" w:id="0">
    <w:p w14:paraId="65C173CF" w14:textId="77777777" w:rsidR="00933A30" w:rsidRDefault="00933A30" w:rsidP="004A03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C7DFB"/>
    <w:multiLevelType w:val="hybridMultilevel"/>
    <w:tmpl w:val="A3326158"/>
    <w:lvl w:ilvl="0" w:tplc="FFCCBE6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3FB2CC0"/>
    <w:multiLevelType w:val="hybridMultilevel"/>
    <w:tmpl w:val="45DA2DF0"/>
    <w:lvl w:ilvl="0" w:tplc="41FCDF4E">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869227A"/>
    <w:multiLevelType w:val="hybridMultilevel"/>
    <w:tmpl w:val="B21ED0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30511A1"/>
    <w:multiLevelType w:val="hybridMultilevel"/>
    <w:tmpl w:val="075241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81238ED"/>
    <w:multiLevelType w:val="hybridMultilevel"/>
    <w:tmpl w:val="529491FC"/>
    <w:lvl w:ilvl="0" w:tplc="923A1E18">
      <w:start w:val="1"/>
      <w:numFmt w:val="upperRoman"/>
      <w:pStyle w:val="Prorau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8BB2AB1"/>
    <w:multiLevelType w:val="hybridMultilevel"/>
    <w:tmpl w:val="16284D30"/>
    <w:lvl w:ilvl="0" w:tplc="F344111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7815B73"/>
    <w:multiLevelType w:val="hybridMultilevel"/>
    <w:tmpl w:val="AA5C1706"/>
    <w:lvl w:ilvl="0" w:tplc="9BBE590C">
      <w:numFmt w:val="bullet"/>
      <w:lvlText w:val="-"/>
      <w:lvlJc w:val="left"/>
      <w:pPr>
        <w:ind w:left="1065" w:hanging="705"/>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874462E"/>
    <w:multiLevelType w:val="hybridMultilevel"/>
    <w:tmpl w:val="9AE6FB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98D5EE3"/>
    <w:multiLevelType w:val="hybridMultilevel"/>
    <w:tmpl w:val="FCCA68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0F03E2E"/>
    <w:multiLevelType w:val="hybridMultilevel"/>
    <w:tmpl w:val="6E3086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55B309A3"/>
    <w:multiLevelType w:val="hybridMultilevel"/>
    <w:tmpl w:val="BCF8FE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9C053BD"/>
    <w:multiLevelType w:val="hybridMultilevel"/>
    <w:tmpl w:val="CA6645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E76112F"/>
    <w:multiLevelType w:val="hybridMultilevel"/>
    <w:tmpl w:val="607E4586"/>
    <w:lvl w:ilvl="0" w:tplc="F378E748">
      <w:start w:val="1"/>
      <w:numFmt w:val="upperRoman"/>
      <w:lvlText w:val="%1."/>
      <w:lvlJc w:val="left"/>
      <w:pPr>
        <w:ind w:left="2136" w:hanging="720"/>
      </w:pPr>
      <w:rPr>
        <w:rFonts w:hint="default"/>
      </w:rPr>
    </w:lvl>
    <w:lvl w:ilvl="1" w:tplc="041A0019">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13" w15:restartNumberingAfterBreak="0">
    <w:nsid w:val="691A6594"/>
    <w:multiLevelType w:val="hybridMultilevel"/>
    <w:tmpl w:val="4EF0E092"/>
    <w:lvl w:ilvl="0" w:tplc="3E6C1F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B1F23C5"/>
    <w:multiLevelType w:val="hybridMultilevel"/>
    <w:tmpl w:val="E7007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16443322">
    <w:abstractNumId w:val="2"/>
  </w:num>
  <w:num w:numId="2" w16cid:durableId="1124420523">
    <w:abstractNumId w:val="3"/>
  </w:num>
  <w:num w:numId="3" w16cid:durableId="2106266981">
    <w:abstractNumId w:val="9"/>
  </w:num>
  <w:num w:numId="4" w16cid:durableId="2101100896">
    <w:abstractNumId w:val="14"/>
  </w:num>
  <w:num w:numId="5" w16cid:durableId="1449541641">
    <w:abstractNumId w:val="10"/>
  </w:num>
  <w:num w:numId="6" w16cid:durableId="243031953">
    <w:abstractNumId w:val="5"/>
  </w:num>
  <w:num w:numId="7" w16cid:durableId="1561211877">
    <w:abstractNumId w:val="1"/>
  </w:num>
  <w:num w:numId="8" w16cid:durableId="1537962416">
    <w:abstractNumId w:val="7"/>
  </w:num>
  <w:num w:numId="9" w16cid:durableId="1132793409">
    <w:abstractNumId w:val="8"/>
  </w:num>
  <w:num w:numId="10" w16cid:durableId="2028679936">
    <w:abstractNumId w:val="4"/>
  </w:num>
  <w:num w:numId="11" w16cid:durableId="2086830034">
    <w:abstractNumId w:val="12"/>
  </w:num>
  <w:num w:numId="12" w16cid:durableId="772549528">
    <w:abstractNumId w:val="13"/>
  </w:num>
  <w:num w:numId="13" w16cid:durableId="682518010">
    <w:abstractNumId w:val="0"/>
  </w:num>
  <w:num w:numId="14" w16cid:durableId="1986398317">
    <w:abstractNumId w:val="11"/>
  </w:num>
  <w:num w:numId="15" w16cid:durableId="4453910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4E5"/>
    <w:rsid w:val="000005C3"/>
    <w:rsid w:val="00004602"/>
    <w:rsid w:val="00005D46"/>
    <w:rsid w:val="000115F8"/>
    <w:rsid w:val="00012B1F"/>
    <w:rsid w:val="00013554"/>
    <w:rsid w:val="00014776"/>
    <w:rsid w:val="00020CA1"/>
    <w:rsid w:val="00030A20"/>
    <w:rsid w:val="00031398"/>
    <w:rsid w:val="0003442F"/>
    <w:rsid w:val="00037525"/>
    <w:rsid w:val="00040483"/>
    <w:rsid w:val="00044FC1"/>
    <w:rsid w:val="00056750"/>
    <w:rsid w:val="00056966"/>
    <w:rsid w:val="000573D4"/>
    <w:rsid w:val="0006313C"/>
    <w:rsid w:val="00065032"/>
    <w:rsid w:val="00067480"/>
    <w:rsid w:val="00077ACB"/>
    <w:rsid w:val="00077F6E"/>
    <w:rsid w:val="00082F60"/>
    <w:rsid w:val="00084BDA"/>
    <w:rsid w:val="000875DC"/>
    <w:rsid w:val="00094F6A"/>
    <w:rsid w:val="000A0A93"/>
    <w:rsid w:val="000A3B06"/>
    <w:rsid w:val="000B4698"/>
    <w:rsid w:val="000B4906"/>
    <w:rsid w:val="000B5D39"/>
    <w:rsid w:val="000C23E5"/>
    <w:rsid w:val="000D0C90"/>
    <w:rsid w:val="000D33B0"/>
    <w:rsid w:val="000D33C0"/>
    <w:rsid w:val="000F162B"/>
    <w:rsid w:val="001026E4"/>
    <w:rsid w:val="0010410E"/>
    <w:rsid w:val="00112FE3"/>
    <w:rsid w:val="0011370A"/>
    <w:rsid w:val="0011576E"/>
    <w:rsid w:val="00116B3B"/>
    <w:rsid w:val="00133487"/>
    <w:rsid w:val="00150E7E"/>
    <w:rsid w:val="00163D1C"/>
    <w:rsid w:val="00164887"/>
    <w:rsid w:val="00176F0D"/>
    <w:rsid w:val="001859BC"/>
    <w:rsid w:val="00191DDF"/>
    <w:rsid w:val="001A0EAD"/>
    <w:rsid w:val="001B1028"/>
    <w:rsid w:val="001B244A"/>
    <w:rsid w:val="001B2B91"/>
    <w:rsid w:val="001B2C51"/>
    <w:rsid w:val="001C1B2E"/>
    <w:rsid w:val="001C4A75"/>
    <w:rsid w:val="001C6A54"/>
    <w:rsid w:val="001D050E"/>
    <w:rsid w:val="001D460E"/>
    <w:rsid w:val="001F2641"/>
    <w:rsid w:val="001F6C3B"/>
    <w:rsid w:val="002008A2"/>
    <w:rsid w:val="002065D1"/>
    <w:rsid w:val="00206638"/>
    <w:rsid w:val="00211736"/>
    <w:rsid w:val="002201E5"/>
    <w:rsid w:val="00220657"/>
    <w:rsid w:val="002206B3"/>
    <w:rsid w:val="0022222C"/>
    <w:rsid w:val="002272D6"/>
    <w:rsid w:val="00227F1E"/>
    <w:rsid w:val="0023125A"/>
    <w:rsid w:val="002324D2"/>
    <w:rsid w:val="0023408B"/>
    <w:rsid w:val="00240E42"/>
    <w:rsid w:val="00250B23"/>
    <w:rsid w:val="0025238C"/>
    <w:rsid w:val="00273FB5"/>
    <w:rsid w:val="00282874"/>
    <w:rsid w:val="00291194"/>
    <w:rsid w:val="00296891"/>
    <w:rsid w:val="002A27CC"/>
    <w:rsid w:val="002B20D9"/>
    <w:rsid w:val="002B3A76"/>
    <w:rsid w:val="002B514D"/>
    <w:rsid w:val="002C546F"/>
    <w:rsid w:val="002D17B2"/>
    <w:rsid w:val="002F4CA5"/>
    <w:rsid w:val="002F71CC"/>
    <w:rsid w:val="00302BED"/>
    <w:rsid w:val="00321BFC"/>
    <w:rsid w:val="00324214"/>
    <w:rsid w:val="00331B0D"/>
    <w:rsid w:val="00336ECC"/>
    <w:rsid w:val="00341C16"/>
    <w:rsid w:val="00346851"/>
    <w:rsid w:val="00365C35"/>
    <w:rsid w:val="00367B21"/>
    <w:rsid w:val="00373BC7"/>
    <w:rsid w:val="003929D8"/>
    <w:rsid w:val="003954D7"/>
    <w:rsid w:val="003A0860"/>
    <w:rsid w:val="003A0E97"/>
    <w:rsid w:val="003A2CCC"/>
    <w:rsid w:val="003A40C3"/>
    <w:rsid w:val="003A4E59"/>
    <w:rsid w:val="003A61FD"/>
    <w:rsid w:val="003A6E2C"/>
    <w:rsid w:val="003A75B7"/>
    <w:rsid w:val="003B437D"/>
    <w:rsid w:val="003B6481"/>
    <w:rsid w:val="003B795B"/>
    <w:rsid w:val="003C0244"/>
    <w:rsid w:val="003C35C8"/>
    <w:rsid w:val="003C36DF"/>
    <w:rsid w:val="003C6A1B"/>
    <w:rsid w:val="003E6DEE"/>
    <w:rsid w:val="003F676B"/>
    <w:rsid w:val="00402FFF"/>
    <w:rsid w:val="00406860"/>
    <w:rsid w:val="004225E5"/>
    <w:rsid w:val="00434B99"/>
    <w:rsid w:val="00447B7B"/>
    <w:rsid w:val="00456AD9"/>
    <w:rsid w:val="00462DBC"/>
    <w:rsid w:val="00464A64"/>
    <w:rsid w:val="00466762"/>
    <w:rsid w:val="004729A9"/>
    <w:rsid w:val="004754C9"/>
    <w:rsid w:val="004810D7"/>
    <w:rsid w:val="00481E53"/>
    <w:rsid w:val="00486A52"/>
    <w:rsid w:val="00490042"/>
    <w:rsid w:val="004A03DB"/>
    <w:rsid w:val="004B24E0"/>
    <w:rsid w:val="004C26B5"/>
    <w:rsid w:val="004C5767"/>
    <w:rsid w:val="004D6ADC"/>
    <w:rsid w:val="004D72F8"/>
    <w:rsid w:val="004E1720"/>
    <w:rsid w:val="004E5B2F"/>
    <w:rsid w:val="004E7612"/>
    <w:rsid w:val="004F1004"/>
    <w:rsid w:val="00504BCA"/>
    <w:rsid w:val="00506C9E"/>
    <w:rsid w:val="00523A42"/>
    <w:rsid w:val="0052504D"/>
    <w:rsid w:val="00527F04"/>
    <w:rsid w:val="00544913"/>
    <w:rsid w:val="0054602D"/>
    <w:rsid w:val="00551C15"/>
    <w:rsid w:val="005570BD"/>
    <w:rsid w:val="00574AFD"/>
    <w:rsid w:val="00585949"/>
    <w:rsid w:val="00590E2E"/>
    <w:rsid w:val="005927AB"/>
    <w:rsid w:val="005A12DD"/>
    <w:rsid w:val="005A4973"/>
    <w:rsid w:val="005A4CD3"/>
    <w:rsid w:val="005A6D3B"/>
    <w:rsid w:val="005A71A3"/>
    <w:rsid w:val="005B4573"/>
    <w:rsid w:val="005C1134"/>
    <w:rsid w:val="005C36BE"/>
    <w:rsid w:val="005C6C4F"/>
    <w:rsid w:val="005D4159"/>
    <w:rsid w:val="005E2A1A"/>
    <w:rsid w:val="005E4C3C"/>
    <w:rsid w:val="005F113B"/>
    <w:rsid w:val="0060422F"/>
    <w:rsid w:val="00605691"/>
    <w:rsid w:val="00610BF7"/>
    <w:rsid w:val="006174A6"/>
    <w:rsid w:val="00617FA1"/>
    <w:rsid w:val="00620567"/>
    <w:rsid w:val="00636993"/>
    <w:rsid w:val="00640841"/>
    <w:rsid w:val="00641C2F"/>
    <w:rsid w:val="00643251"/>
    <w:rsid w:val="0064617B"/>
    <w:rsid w:val="00654071"/>
    <w:rsid w:val="006555C0"/>
    <w:rsid w:val="00656734"/>
    <w:rsid w:val="00660D0B"/>
    <w:rsid w:val="00663FD8"/>
    <w:rsid w:val="00664A79"/>
    <w:rsid w:val="00686A34"/>
    <w:rsid w:val="00693C47"/>
    <w:rsid w:val="006A1541"/>
    <w:rsid w:val="006A2E45"/>
    <w:rsid w:val="006A768C"/>
    <w:rsid w:val="006B5D37"/>
    <w:rsid w:val="006C38D7"/>
    <w:rsid w:val="006D6967"/>
    <w:rsid w:val="006F66CB"/>
    <w:rsid w:val="0070361F"/>
    <w:rsid w:val="007048B0"/>
    <w:rsid w:val="007106AE"/>
    <w:rsid w:val="007137B7"/>
    <w:rsid w:val="00714961"/>
    <w:rsid w:val="00714C47"/>
    <w:rsid w:val="007165AB"/>
    <w:rsid w:val="00720AE7"/>
    <w:rsid w:val="00722EF2"/>
    <w:rsid w:val="0072498E"/>
    <w:rsid w:val="007342DA"/>
    <w:rsid w:val="007343EA"/>
    <w:rsid w:val="0074263E"/>
    <w:rsid w:val="00752B88"/>
    <w:rsid w:val="00756F4D"/>
    <w:rsid w:val="00757A4B"/>
    <w:rsid w:val="00761E6A"/>
    <w:rsid w:val="007636C2"/>
    <w:rsid w:val="00763BCE"/>
    <w:rsid w:val="00765416"/>
    <w:rsid w:val="00770144"/>
    <w:rsid w:val="007736E9"/>
    <w:rsid w:val="007775F9"/>
    <w:rsid w:val="00793219"/>
    <w:rsid w:val="0079441B"/>
    <w:rsid w:val="00794997"/>
    <w:rsid w:val="007B001E"/>
    <w:rsid w:val="007C04BD"/>
    <w:rsid w:val="007C77C9"/>
    <w:rsid w:val="007E306A"/>
    <w:rsid w:val="007F5A2B"/>
    <w:rsid w:val="00811B5D"/>
    <w:rsid w:val="00814FA6"/>
    <w:rsid w:val="008224E5"/>
    <w:rsid w:val="0082303D"/>
    <w:rsid w:val="00825075"/>
    <w:rsid w:val="00830D38"/>
    <w:rsid w:val="00831F79"/>
    <w:rsid w:val="00834DCB"/>
    <w:rsid w:val="00835219"/>
    <w:rsid w:val="0083578E"/>
    <w:rsid w:val="008363C5"/>
    <w:rsid w:val="00836504"/>
    <w:rsid w:val="00840AC6"/>
    <w:rsid w:val="00841E55"/>
    <w:rsid w:val="00846E1D"/>
    <w:rsid w:val="00847F7A"/>
    <w:rsid w:val="008511AF"/>
    <w:rsid w:val="00853CC3"/>
    <w:rsid w:val="0085426F"/>
    <w:rsid w:val="008709DC"/>
    <w:rsid w:val="00872482"/>
    <w:rsid w:val="008816C9"/>
    <w:rsid w:val="00883C56"/>
    <w:rsid w:val="00884F4D"/>
    <w:rsid w:val="008856CC"/>
    <w:rsid w:val="00885EEB"/>
    <w:rsid w:val="008B611B"/>
    <w:rsid w:val="008D484E"/>
    <w:rsid w:val="008E0A29"/>
    <w:rsid w:val="008E2903"/>
    <w:rsid w:val="008E4F2E"/>
    <w:rsid w:val="008E709D"/>
    <w:rsid w:val="008F0E6F"/>
    <w:rsid w:val="008F2344"/>
    <w:rsid w:val="008F3A24"/>
    <w:rsid w:val="008F71B5"/>
    <w:rsid w:val="008F7B5F"/>
    <w:rsid w:val="00901ED5"/>
    <w:rsid w:val="00904D5E"/>
    <w:rsid w:val="00907EA0"/>
    <w:rsid w:val="00910DA0"/>
    <w:rsid w:val="00913982"/>
    <w:rsid w:val="00914C33"/>
    <w:rsid w:val="0091552C"/>
    <w:rsid w:val="009173F0"/>
    <w:rsid w:val="00921EE2"/>
    <w:rsid w:val="00925765"/>
    <w:rsid w:val="00925BE5"/>
    <w:rsid w:val="00931575"/>
    <w:rsid w:val="00933A30"/>
    <w:rsid w:val="00935AC5"/>
    <w:rsid w:val="00941289"/>
    <w:rsid w:val="00960FB4"/>
    <w:rsid w:val="00966828"/>
    <w:rsid w:val="00970B61"/>
    <w:rsid w:val="0097238A"/>
    <w:rsid w:val="0097695D"/>
    <w:rsid w:val="0098150C"/>
    <w:rsid w:val="00984B13"/>
    <w:rsid w:val="00985075"/>
    <w:rsid w:val="009904BD"/>
    <w:rsid w:val="0099476E"/>
    <w:rsid w:val="009958C8"/>
    <w:rsid w:val="009A255B"/>
    <w:rsid w:val="009B4A1A"/>
    <w:rsid w:val="009B690A"/>
    <w:rsid w:val="009C0037"/>
    <w:rsid w:val="009C4FA0"/>
    <w:rsid w:val="009E2B3F"/>
    <w:rsid w:val="009E3A96"/>
    <w:rsid w:val="009F64A4"/>
    <w:rsid w:val="009F6CCF"/>
    <w:rsid w:val="00A00CD4"/>
    <w:rsid w:val="00A01A44"/>
    <w:rsid w:val="00A238F6"/>
    <w:rsid w:val="00A24A77"/>
    <w:rsid w:val="00A2721E"/>
    <w:rsid w:val="00A45642"/>
    <w:rsid w:val="00A51C6A"/>
    <w:rsid w:val="00A532D2"/>
    <w:rsid w:val="00A625FC"/>
    <w:rsid w:val="00A8540B"/>
    <w:rsid w:val="00A90047"/>
    <w:rsid w:val="00AA48F1"/>
    <w:rsid w:val="00AA5AE1"/>
    <w:rsid w:val="00AB57C8"/>
    <w:rsid w:val="00AB61F5"/>
    <w:rsid w:val="00AC51BB"/>
    <w:rsid w:val="00AC66FF"/>
    <w:rsid w:val="00AD766E"/>
    <w:rsid w:val="00AF4856"/>
    <w:rsid w:val="00B1077B"/>
    <w:rsid w:val="00B10910"/>
    <w:rsid w:val="00B111A5"/>
    <w:rsid w:val="00B20910"/>
    <w:rsid w:val="00B21704"/>
    <w:rsid w:val="00B25765"/>
    <w:rsid w:val="00B42A42"/>
    <w:rsid w:val="00B432D8"/>
    <w:rsid w:val="00B4475A"/>
    <w:rsid w:val="00B45640"/>
    <w:rsid w:val="00B47C89"/>
    <w:rsid w:val="00B5200F"/>
    <w:rsid w:val="00B57E8A"/>
    <w:rsid w:val="00B65339"/>
    <w:rsid w:val="00B712F6"/>
    <w:rsid w:val="00B81144"/>
    <w:rsid w:val="00BA61C5"/>
    <w:rsid w:val="00BC0C8C"/>
    <w:rsid w:val="00BC4EE9"/>
    <w:rsid w:val="00BD027D"/>
    <w:rsid w:val="00BF0D26"/>
    <w:rsid w:val="00BF3820"/>
    <w:rsid w:val="00BF38EC"/>
    <w:rsid w:val="00BF453C"/>
    <w:rsid w:val="00C126CA"/>
    <w:rsid w:val="00C164CF"/>
    <w:rsid w:val="00C16B1C"/>
    <w:rsid w:val="00C17D57"/>
    <w:rsid w:val="00C26E00"/>
    <w:rsid w:val="00C27388"/>
    <w:rsid w:val="00C320EC"/>
    <w:rsid w:val="00C3498F"/>
    <w:rsid w:val="00C34FB3"/>
    <w:rsid w:val="00C46020"/>
    <w:rsid w:val="00C524B3"/>
    <w:rsid w:val="00C55F66"/>
    <w:rsid w:val="00C6378F"/>
    <w:rsid w:val="00C63DCE"/>
    <w:rsid w:val="00C64212"/>
    <w:rsid w:val="00C64B40"/>
    <w:rsid w:val="00C64EB4"/>
    <w:rsid w:val="00C70028"/>
    <w:rsid w:val="00C74DCE"/>
    <w:rsid w:val="00C83967"/>
    <w:rsid w:val="00C9177D"/>
    <w:rsid w:val="00C931F2"/>
    <w:rsid w:val="00CA3181"/>
    <w:rsid w:val="00CB3A50"/>
    <w:rsid w:val="00CC41CE"/>
    <w:rsid w:val="00CC631B"/>
    <w:rsid w:val="00CD21C5"/>
    <w:rsid w:val="00CD2E8C"/>
    <w:rsid w:val="00CE6228"/>
    <w:rsid w:val="00CE6DD2"/>
    <w:rsid w:val="00CF1756"/>
    <w:rsid w:val="00CF50CE"/>
    <w:rsid w:val="00D01127"/>
    <w:rsid w:val="00D159F3"/>
    <w:rsid w:val="00D17E87"/>
    <w:rsid w:val="00D23927"/>
    <w:rsid w:val="00D26015"/>
    <w:rsid w:val="00D44681"/>
    <w:rsid w:val="00D61A92"/>
    <w:rsid w:val="00D64EE2"/>
    <w:rsid w:val="00D64FF6"/>
    <w:rsid w:val="00D940C4"/>
    <w:rsid w:val="00D95A12"/>
    <w:rsid w:val="00DA363F"/>
    <w:rsid w:val="00DA3EDD"/>
    <w:rsid w:val="00DA75C7"/>
    <w:rsid w:val="00DB1765"/>
    <w:rsid w:val="00DB22E5"/>
    <w:rsid w:val="00DB7B13"/>
    <w:rsid w:val="00DC67F3"/>
    <w:rsid w:val="00E02FEC"/>
    <w:rsid w:val="00E06AC5"/>
    <w:rsid w:val="00E06E78"/>
    <w:rsid w:val="00E07D66"/>
    <w:rsid w:val="00E10D7A"/>
    <w:rsid w:val="00E41D82"/>
    <w:rsid w:val="00E45ECE"/>
    <w:rsid w:val="00E52FCA"/>
    <w:rsid w:val="00E646D5"/>
    <w:rsid w:val="00E82959"/>
    <w:rsid w:val="00E82B75"/>
    <w:rsid w:val="00E93F58"/>
    <w:rsid w:val="00E94204"/>
    <w:rsid w:val="00EA3F8F"/>
    <w:rsid w:val="00EB70E6"/>
    <w:rsid w:val="00EC1922"/>
    <w:rsid w:val="00ED4C2B"/>
    <w:rsid w:val="00ED5136"/>
    <w:rsid w:val="00EE0CD3"/>
    <w:rsid w:val="00EE7AA4"/>
    <w:rsid w:val="00EF2270"/>
    <w:rsid w:val="00EF2DC0"/>
    <w:rsid w:val="00EF43B9"/>
    <w:rsid w:val="00F1360D"/>
    <w:rsid w:val="00F13AC7"/>
    <w:rsid w:val="00F24785"/>
    <w:rsid w:val="00F3371B"/>
    <w:rsid w:val="00F34072"/>
    <w:rsid w:val="00F37601"/>
    <w:rsid w:val="00F42F95"/>
    <w:rsid w:val="00F452D3"/>
    <w:rsid w:val="00F6288F"/>
    <w:rsid w:val="00F848CA"/>
    <w:rsid w:val="00FA1ADD"/>
    <w:rsid w:val="00FA42FB"/>
    <w:rsid w:val="00FC0694"/>
    <w:rsid w:val="00FC21A0"/>
    <w:rsid w:val="00FC3E67"/>
    <w:rsid w:val="00FD0BFD"/>
    <w:rsid w:val="00FD2302"/>
    <w:rsid w:val="00FE27A8"/>
    <w:rsid w:val="00FE5A63"/>
    <w:rsid w:val="00FF0BA0"/>
    <w:rsid w:val="00FF55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D96E8"/>
  <w15:chartTrackingRefBased/>
  <w15:docId w15:val="{18502CFA-85EF-4C0A-8844-ECF87FEFF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r-H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483"/>
  </w:style>
  <w:style w:type="paragraph" w:styleId="Heading1">
    <w:name w:val="heading 1"/>
    <w:basedOn w:val="Normal"/>
    <w:next w:val="Normal"/>
    <w:link w:val="Heading1Char"/>
    <w:uiPriority w:val="9"/>
    <w:qFormat/>
    <w:rsid w:val="00E52FCA"/>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2"/>
      <w:szCs w:val="36"/>
    </w:rPr>
  </w:style>
  <w:style w:type="paragraph" w:styleId="Heading2">
    <w:name w:val="heading 2"/>
    <w:basedOn w:val="Normal"/>
    <w:next w:val="Normal"/>
    <w:link w:val="Heading2Char"/>
    <w:uiPriority w:val="9"/>
    <w:unhideWhenUsed/>
    <w:qFormat/>
    <w:rsid w:val="00E52FCA"/>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E52FCA"/>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E52FCA"/>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E52FCA"/>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unhideWhenUsed/>
    <w:qFormat/>
    <w:rsid w:val="00E52FCA"/>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unhideWhenUsed/>
    <w:qFormat/>
    <w:rsid w:val="00E52FC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E52FCA"/>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E52FCA"/>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554"/>
    <w:pPr>
      <w:ind w:left="720"/>
      <w:contextualSpacing/>
    </w:pPr>
  </w:style>
  <w:style w:type="paragraph" w:styleId="BalloonText">
    <w:name w:val="Balloon Text"/>
    <w:basedOn w:val="Normal"/>
    <w:link w:val="BalloonTextChar"/>
    <w:uiPriority w:val="99"/>
    <w:semiHidden/>
    <w:unhideWhenUsed/>
    <w:rsid w:val="000B49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906"/>
    <w:rPr>
      <w:rFonts w:ascii="Segoe UI" w:hAnsi="Segoe UI" w:cs="Segoe UI"/>
      <w:sz w:val="18"/>
      <w:szCs w:val="18"/>
    </w:rPr>
  </w:style>
  <w:style w:type="paragraph" w:styleId="Header">
    <w:name w:val="header"/>
    <w:basedOn w:val="Normal"/>
    <w:link w:val="HeaderChar"/>
    <w:uiPriority w:val="99"/>
    <w:unhideWhenUsed/>
    <w:rsid w:val="004A03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03DB"/>
  </w:style>
  <w:style w:type="paragraph" w:styleId="Footer">
    <w:name w:val="footer"/>
    <w:basedOn w:val="Normal"/>
    <w:link w:val="FooterChar"/>
    <w:uiPriority w:val="99"/>
    <w:unhideWhenUsed/>
    <w:rsid w:val="004A03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03DB"/>
  </w:style>
  <w:style w:type="table" w:styleId="ListTable1Light-Accent6">
    <w:name w:val="List Table 1 Light Accent 6"/>
    <w:basedOn w:val="TableNormal"/>
    <w:uiPriority w:val="46"/>
    <w:rsid w:val="0005696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05696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0569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11370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Spacing">
    <w:name w:val="No Spacing"/>
    <w:uiPriority w:val="1"/>
    <w:qFormat/>
    <w:rsid w:val="00E52FCA"/>
    <w:pPr>
      <w:spacing w:after="0" w:line="240" w:lineRule="auto"/>
    </w:pPr>
  </w:style>
  <w:style w:type="character" w:customStyle="1" w:styleId="Heading1Char">
    <w:name w:val="Heading 1 Char"/>
    <w:basedOn w:val="DefaultParagraphFont"/>
    <w:link w:val="Heading1"/>
    <w:uiPriority w:val="9"/>
    <w:rsid w:val="00E52FCA"/>
    <w:rPr>
      <w:rFonts w:asciiTheme="majorHAnsi" w:eastAsiaTheme="majorEastAsia" w:hAnsiTheme="majorHAnsi" w:cstheme="majorBidi"/>
      <w:caps/>
      <w:spacing w:val="10"/>
      <w:sz w:val="32"/>
      <w:szCs w:val="36"/>
    </w:rPr>
  </w:style>
  <w:style w:type="character" w:customStyle="1" w:styleId="Heading2Char">
    <w:name w:val="Heading 2 Char"/>
    <w:basedOn w:val="DefaultParagraphFont"/>
    <w:link w:val="Heading2"/>
    <w:uiPriority w:val="9"/>
    <w:rsid w:val="00E52FCA"/>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E52FCA"/>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E52FCA"/>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E52FCA"/>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rsid w:val="00E52FCA"/>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52FCA"/>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E52FCA"/>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E52FCA"/>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E52FCA"/>
    <w:rPr>
      <w:color w:val="000000" w:themeColor="text1"/>
      <w:sz w:val="24"/>
      <w:szCs w:val="24"/>
    </w:rPr>
  </w:style>
  <w:style w:type="paragraph" w:customStyle="1" w:styleId="Proraun">
    <w:name w:val="Proračun"/>
    <w:basedOn w:val="Normal"/>
    <w:link w:val="ProraunChar"/>
    <w:rsid w:val="00B432D8"/>
    <w:pPr>
      <w:numPr>
        <w:numId w:val="10"/>
      </w:numPr>
    </w:pPr>
  </w:style>
  <w:style w:type="table" w:styleId="TableGrid">
    <w:name w:val="Table Grid"/>
    <w:basedOn w:val="TableNormal"/>
    <w:uiPriority w:val="39"/>
    <w:rsid w:val="00B43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raunChar">
    <w:name w:val="Proračun Char"/>
    <w:basedOn w:val="DefaultParagraphFont"/>
    <w:link w:val="Proraun"/>
    <w:rsid w:val="00B432D8"/>
  </w:style>
  <w:style w:type="paragraph" w:styleId="TOCHeading">
    <w:name w:val="TOC Heading"/>
    <w:basedOn w:val="Heading1"/>
    <w:next w:val="Normal"/>
    <w:uiPriority w:val="39"/>
    <w:unhideWhenUsed/>
    <w:qFormat/>
    <w:rsid w:val="00E52FCA"/>
    <w:pPr>
      <w:outlineLvl w:val="9"/>
    </w:pPr>
  </w:style>
  <w:style w:type="character" w:customStyle="1" w:styleId="Heading7Char">
    <w:name w:val="Heading 7 Char"/>
    <w:basedOn w:val="DefaultParagraphFont"/>
    <w:link w:val="Heading7"/>
    <w:uiPriority w:val="9"/>
    <w:rsid w:val="00E52FCA"/>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E52FCA"/>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E52FCA"/>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E52FCA"/>
    <w:pPr>
      <w:spacing w:line="240" w:lineRule="auto"/>
    </w:pPr>
    <w:rPr>
      <w:b/>
      <w:bCs/>
      <w:color w:val="ED7D31" w:themeColor="accent2"/>
      <w:spacing w:val="10"/>
      <w:sz w:val="16"/>
      <w:szCs w:val="16"/>
    </w:rPr>
  </w:style>
  <w:style w:type="character" w:styleId="Strong">
    <w:name w:val="Strong"/>
    <w:basedOn w:val="DefaultParagraphFont"/>
    <w:uiPriority w:val="22"/>
    <w:qFormat/>
    <w:rsid w:val="00E52FCA"/>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E52FCA"/>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E52FCA"/>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E52FCA"/>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E52FCA"/>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E52FCA"/>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E52FCA"/>
    <w:rPr>
      <w:i/>
      <w:iCs/>
      <w:color w:val="auto"/>
    </w:rPr>
  </w:style>
  <w:style w:type="character" w:styleId="IntenseEmphasis">
    <w:name w:val="Intense Emphasis"/>
    <w:basedOn w:val="DefaultParagraphFont"/>
    <w:uiPriority w:val="21"/>
    <w:qFormat/>
    <w:rsid w:val="00E52FCA"/>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E52FC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E52FC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E52FCA"/>
    <w:rPr>
      <w:rFonts w:asciiTheme="minorHAnsi" w:eastAsiaTheme="minorEastAsia" w:hAnsiTheme="minorHAnsi" w:cstheme="minorBidi"/>
      <w:b/>
      <w:bCs/>
      <w:i/>
      <w:iCs/>
      <w:caps w:val="0"/>
      <w:smallCaps w:val="0"/>
      <w:color w:val="auto"/>
      <w:spacing w:val="10"/>
      <w:w w:val="100"/>
      <w:sz w:val="20"/>
      <w:szCs w:val="20"/>
    </w:rPr>
  </w:style>
  <w:style w:type="paragraph" w:styleId="TOC1">
    <w:name w:val="toc 1"/>
    <w:basedOn w:val="Normal"/>
    <w:next w:val="Normal"/>
    <w:autoRedefine/>
    <w:uiPriority w:val="39"/>
    <w:unhideWhenUsed/>
    <w:rsid w:val="00B432D8"/>
    <w:pPr>
      <w:spacing w:after="100"/>
    </w:pPr>
  </w:style>
  <w:style w:type="character" w:styleId="Hyperlink">
    <w:name w:val="Hyperlink"/>
    <w:basedOn w:val="DefaultParagraphFont"/>
    <w:uiPriority w:val="99"/>
    <w:unhideWhenUsed/>
    <w:rsid w:val="00B432D8"/>
    <w:rPr>
      <w:color w:val="0563C1" w:themeColor="hyperlink"/>
      <w:u w:val="single"/>
    </w:rPr>
  </w:style>
  <w:style w:type="paragraph" w:styleId="TOC3">
    <w:name w:val="toc 3"/>
    <w:basedOn w:val="Normal"/>
    <w:next w:val="Normal"/>
    <w:autoRedefine/>
    <w:uiPriority w:val="39"/>
    <w:unhideWhenUsed/>
    <w:rsid w:val="00E52FCA"/>
    <w:pPr>
      <w:spacing w:after="100"/>
      <w:ind w:left="420"/>
    </w:pPr>
  </w:style>
  <w:style w:type="table" w:customStyle="1" w:styleId="TableGrid0">
    <w:name w:val="TableGrid"/>
    <w:rsid w:val="00A90047"/>
    <w:pPr>
      <w:spacing w:after="0" w:line="240" w:lineRule="auto"/>
    </w:pPr>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30562">
      <w:bodyDiv w:val="1"/>
      <w:marLeft w:val="0"/>
      <w:marRight w:val="0"/>
      <w:marTop w:val="0"/>
      <w:marBottom w:val="0"/>
      <w:divBdr>
        <w:top w:val="none" w:sz="0" w:space="0" w:color="auto"/>
        <w:left w:val="none" w:sz="0" w:space="0" w:color="auto"/>
        <w:bottom w:val="none" w:sz="0" w:space="0" w:color="auto"/>
        <w:right w:val="none" w:sz="0" w:space="0" w:color="auto"/>
      </w:divBdr>
    </w:div>
    <w:div w:id="333845088">
      <w:bodyDiv w:val="1"/>
      <w:marLeft w:val="0"/>
      <w:marRight w:val="0"/>
      <w:marTop w:val="0"/>
      <w:marBottom w:val="0"/>
      <w:divBdr>
        <w:top w:val="none" w:sz="0" w:space="0" w:color="auto"/>
        <w:left w:val="none" w:sz="0" w:space="0" w:color="auto"/>
        <w:bottom w:val="none" w:sz="0" w:space="0" w:color="auto"/>
        <w:right w:val="none" w:sz="0" w:space="0" w:color="auto"/>
      </w:divBdr>
    </w:div>
    <w:div w:id="443966574">
      <w:bodyDiv w:val="1"/>
      <w:marLeft w:val="0"/>
      <w:marRight w:val="0"/>
      <w:marTop w:val="0"/>
      <w:marBottom w:val="0"/>
      <w:divBdr>
        <w:top w:val="none" w:sz="0" w:space="0" w:color="auto"/>
        <w:left w:val="none" w:sz="0" w:space="0" w:color="auto"/>
        <w:bottom w:val="none" w:sz="0" w:space="0" w:color="auto"/>
        <w:right w:val="none" w:sz="0" w:space="0" w:color="auto"/>
      </w:divBdr>
    </w:div>
    <w:div w:id="510611591">
      <w:bodyDiv w:val="1"/>
      <w:marLeft w:val="0"/>
      <w:marRight w:val="0"/>
      <w:marTop w:val="0"/>
      <w:marBottom w:val="0"/>
      <w:divBdr>
        <w:top w:val="none" w:sz="0" w:space="0" w:color="auto"/>
        <w:left w:val="none" w:sz="0" w:space="0" w:color="auto"/>
        <w:bottom w:val="none" w:sz="0" w:space="0" w:color="auto"/>
        <w:right w:val="none" w:sz="0" w:space="0" w:color="auto"/>
      </w:divBdr>
    </w:div>
    <w:div w:id="608590083">
      <w:bodyDiv w:val="1"/>
      <w:marLeft w:val="0"/>
      <w:marRight w:val="0"/>
      <w:marTop w:val="0"/>
      <w:marBottom w:val="0"/>
      <w:divBdr>
        <w:top w:val="none" w:sz="0" w:space="0" w:color="auto"/>
        <w:left w:val="none" w:sz="0" w:space="0" w:color="auto"/>
        <w:bottom w:val="none" w:sz="0" w:space="0" w:color="auto"/>
        <w:right w:val="none" w:sz="0" w:space="0" w:color="auto"/>
      </w:divBdr>
    </w:div>
    <w:div w:id="638075110">
      <w:bodyDiv w:val="1"/>
      <w:marLeft w:val="0"/>
      <w:marRight w:val="0"/>
      <w:marTop w:val="0"/>
      <w:marBottom w:val="0"/>
      <w:divBdr>
        <w:top w:val="none" w:sz="0" w:space="0" w:color="auto"/>
        <w:left w:val="none" w:sz="0" w:space="0" w:color="auto"/>
        <w:bottom w:val="none" w:sz="0" w:space="0" w:color="auto"/>
        <w:right w:val="none" w:sz="0" w:space="0" w:color="auto"/>
      </w:divBdr>
    </w:div>
    <w:div w:id="1027681791">
      <w:bodyDiv w:val="1"/>
      <w:marLeft w:val="0"/>
      <w:marRight w:val="0"/>
      <w:marTop w:val="0"/>
      <w:marBottom w:val="0"/>
      <w:divBdr>
        <w:top w:val="none" w:sz="0" w:space="0" w:color="auto"/>
        <w:left w:val="none" w:sz="0" w:space="0" w:color="auto"/>
        <w:bottom w:val="none" w:sz="0" w:space="0" w:color="auto"/>
        <w:right w:val="none" w:sz="0" w:space="0" w:color="auto"/>
      </w:divBdr>
    </w:div>
    <w:div w:id="1522284738">
      <w:bodyDiv w:val="1"/>
      <w:marLeft w:val="0"/>
      <w:marRight w:val="0"/>
      <w:marTop w:val="0"/>
      <w:marBottom w:val="0"/>
      <w:divBdr>
        <w:top w:val="none" w:sz="0" w:space="0" w:color="auto"/>
        <w:left w:val="none" w:sz="0" w:space="0" w:color="auto"/>
        <w:bottom w:val="none" w:sz="0" w:space="0" w:color="auto"/>
        <w:right w:val="none" w:sz="0" w:space="0" w:color="auto"/>
      </w:divBdr>
    </w:div>
    <w:div w:id="1637494685">
      <w:bodyDiv w:val="1"/>
      <w:marLeft w:val="0"/>
      <w:marRight w:val="0"/>
      <w:marTop w:val="0"/>
      <w:marBottom w:val="0"/>
      <w:divBdr>
        <w:top w:val="none" w:sz="0" w:space="0" w:color="auto"/>
        <w:left w:val="none" w:sz="0" w:space="0" w:color="auto"/>
        <w:bottom w:val="none" w:sz="0" w:space="0" w:color="auto"/>
        <w:right w:val="none" w:sz="0" w:space="0" w:color="auto"/>
      </w:divBdr>
    </w:div>
    <w:div w:id="1746804551">
      <w:bodyDiv w:val="1"/>
      <w:marLeft w:val="0"/>
      <w:marRight w:val="0"/>
      <w:marTop w:val="0"/>
      <w:marBottom w:val="0"/>
      <w:divBdr>
        <w:top w:val="none" w:sz="0" w:space="0" w:color="auto"/>
        <w:left w:val="none" w:sz="0" w:space="0" w:color="auto"/>
        <w:bottom w:val="none" w:sz="0" w:space="0" w:color="auto"/>
        <w:right w:val="none" w:sz="0" w:space="0" w:color="auto"/>
      </w:divBdr>
    </w:div>
    <w:div w:id="1981767405">
      <w:bodyDiv w:val="1"/>
      <w:marLeft w:val="0"/>
      <w:marRight w:val="0"/>
      <w:marTop w:val="0"/>
      <w:marBottom w:val="0"/>
      <w:divBdr>
        <w:top w:val="none" w:sz="0" w:space="0" w:color="auto"/>
        <w:left w:val="none" w:sz="0" w:space="0" w:color="auto"/>
        <w:bottom w:val="none" w:sz="0" w:space="0" w:color="auto"/>
        <w:right w:val="none" w:sz="0" w:space="0" w:color="auto"/>
      </w:divBdr>
    </w:div>
    <w:div w:id="204701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8FC84-BDF6-4FF8-A525-4785BAF55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34</Pages>
  <Words>4164</Words>
  <Characters>23738</Characters>
  <Application>Microsoft Office Word</Application>
  <DocSecurity>0</DocSecurity>
  <Lines>197</Lines>
  <Paragraphs>55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dc:creator>
  <cp:keywords/>
  <dc:description/>
  <cp:lastModifiedBy>JVP ŠIBENIK</cp:lastModifiedBy>
  <cp:revision>17</cp:revision>
  <cp:lastPrinted>2023-12-19T12:46:00Z</cp:lastPrinted>
  <dcterms:created xsi:type="dcterms:W3CDTF">2023-10-25T05:49:00Z</dcterms:created>
  <dcterms:modified xsi:type="dcterms:W3CDTF">2023-12-20T07:00:00Z</dcterms:modified>
</cp:coreProperties>
</file>